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0B05B">
      <w:pPr>
        <w:spacing w:before="156" w:beforeLines="50" w:after="156" w:afterLines="50"/>
        <w:rPr>
          <w:b/>
          <w:color w:val="auto"/>
        </w:rPr>
      </w:pPr>
    </w:p>
    <w:p w14:paraId="182B2E4D">
      <w:pPr>
        <w:spacing w:before="156" w:beforeLines="50" w:after="156" w:afterLines="50"/>
        <w:rPr>
          <w:color w:val="auto"/>
        </w:rPr>
      </w:pPr>
    </w:p>
    <w:p w14:paraId="0C86D58A">
      <w:pPr>
        <w:spacing w:before="156" w:beforeLines="50" w:after="156" w:afterLines="50"/>
        <w:rPr>
          <w:color w:val="auto"/>
        </w:rPr>
      </w:pPr>
    </w:p>
    <w:p w14:paraId="4100D0D1">
      <w:pPr>
        <w:spacing w:before="156" w:beforeLines="50" w:after="156" w:afterLines="50"/>
        <w:rPr>
          <w:color w:val="auto"/>
        </w:rPr>
      </w:pPr>
    </w:p>
    <w:p w14:paraId="6A6A138F">
      <w:pPr>
        <w:spacing w:before="156" w:beforeLines="50" w:after="156" w:afterLines="50"/>
        <w:rPr>
          <w:color w:val="auto"/>
        </w:rPr>
      </w:pPr>
    </w:p>
    <w:p w14:paraId="51E21BBD">
      <w:pPr>
        <w:spacing w:before="156" w:beforeLines="50" w:after="156" w:afterLines="50"/>
        <w:rPr>
          <w:rFonts w:hint="eastAsia" w:eastAsia="宋体"/>
          <w:color w:val="auto"/>
          <w:lang w:val="en-US" w:eastAsia="zh-CN"/>
        </w:rPr>
      </w:pPr>
    </w:p>
    <w:p w14:paraId="7FA7F4D7">
      <w:pPr>
        <w:spacing w:before="156" w:beforeLines="50" w:after="156" w:afterLines="50"/>
        <w:rPr>
          <w:rFonts w:hint="eastAsia" w:eastAsia="宋体"/>
          <w:b/>
          <w:color w:val="auto"/>
          <w:lang w:val="en-US" w:eastAsia="zh-CN"/>
        </w:rPr>
      </w:pPr>
    </w:p>
    <w:p w14:paraId="3DF8A677">
      <w:pPr>
        <w:spacing w:before="156" w:beforeLines="50" w:after="156" w:afterLines="50"/>
        <w:rPr>
          <w:b/>
          <w:color w:val="auto"/>
        </w:rPr>
      </w:pPr>
    </w:p>
    <w:p w14:paraId="40586BAE">
      <w:pPr>
        <w:spacing w:before="156" w:beforeLines="50" w:after="156" w:afterLines="50"/>
        <w:rPr>
          <w:b/>
          <w:color w:val="auto"/>
        </w:rPr>
      </w:pPr>
    </w:p>
    <w:p w14:paraId="73854C90">
      <w:pPr>
        <w:spacing w:before="156" w:beforeLines="50" w:after="156" w:afterLines="50"/>
        <w:rPr>
          <w:b/>
          <w:color w:val="auto"/>
        </w:rPr>
      </w:pPr>
    </w:p>
    <w:p w14:paraId="623DDA34">
      <w:pPr>
        <w:spacing w:before="156" w:beforeLines="50" w:after="156" w:afterLines="50"/>
        <w:jc w:val="center"/>
        <w:rPr>
          <w:rFonts w:hint="eastAsia" w:eastAsia="黑体"/>
          <w:color w:val="auto"/>
          <w:highlight w:val="none"/>
          <w:lang w:val="en-US" w:eastAsia="zh-CN"/>
        </w:rPr>
      </w:pPr>
      <w:r>
        <w:rPr>
          <w:rFonts w:hint="eastAsia" w:ascii="黑体" w:eastAsia="黑体"/>
          <w:b/>
          <w:color w:val="auto"/>
          <w:sz w:val="52"/>
          <w:szCs w:val="52"/>
          <w:highlight w:val="none"/>
        </w:rPr>
        <w:t>普益标准·商业银行综合竞争力评价报告（202</w:t>
      </w:r>
      <w:r>
        <w:rPr>
          <w:rFonts w:hint="eastAsia" w:ascii="黑体" w:eastAsia="黑体"/>
          <w:b/>
          <w:color w:val="auto"/>
          <w:sz w:val="52"/>
          <w:szCs w:val="52"/>
          <w:highlight w:val="none"/>
          <w:lang w:val="en-US" w:eastAsia="zh-CN"/>
        </w:rPr>
        <w:t>6</w:t>
      </w:r>
      <w:r>
        <w:rPr>
          <w:rFonts w:hint="eastAsia" w:ascii="黑体" w:eastAsia="黑体"/>
          <w:b/>
          <w:color w:val="auto"/>
          <w:sz w:val="52"/>
          <w:szCs w:val="52"/>
          <w:highlight w:val="none"/>
        </w:rPr>
        <w:t>年</w:t>
      </w:r>
      <w:r>
        <w:rPr>
          <w:rFonts w:hint="eastAsia" w:ascii="黑体" w:eastAsia="黑体"/>
          <w:b/>
          <w:color w:val="auto"/>
          <w:sz w:val="52"/>
          <w:szCs w:val="52"/>
          <w:highlight w:val="none"/>
          <w:lang w:val="en-US" w:eastAsia="zh-CN"/>
        </w:rPr>
        <w:t>上半年</w:t>
      </w:r>
      <w:r>
        <w:rPr>
          <w:rFonts w:hint="eastAsia" w:ascii="黑体" w:eastAsia="黑体"/>
          <w:b/>
          <w:color w:val="auto"/>
          <w:sz w:val="52"/>
          <w:szCs w:val="52"/>
          <w:highlight w:val="none"/>
        </w:rPr>
        <w:t>）</w:t>
      </w:r>
    </w:p>
    <w:p w14:paraId="3BEE0596">
      <w:pPr>
        <w:spacing w:before="156" w:beforeLines="50" w:after="156" w:afterLines="50"/>
        <w:rPr>
          <w:color w:val="auto"/>
        </w:rPr>
      </w:pPr>
    </w:p>
    <w:p w14:paraId="3EBCCB9A">
      <w:pPr>
        <w:spacing w:before="156" w:beforeLines="50" w:after="156" w:afterLines="50"/>
        <w:rPr>
          <w:color w:val="auto"/>
        </w:rPr>
      </w:pPr>
    </w:p>
    <w:p w14:paraId="18D28143">
      <w:pPr>
        <w:spacing w:before="156" w:beforeLines="50" w:after="156" w:afterLines="50"/>
        <w:rPr>
          <w:color w:val="auto"/>
        </w:rPr>
      </w:pPr>
    </w:p>
    <w:p w14:paraId="038BFECD">
      <w:pPr>
        <w:spacing w:before="156" w:beforeLines="50" w:after="156" w:afterLines="50"/>
        <w:rPr>
          <w:color w:val="auto"/>
        </w:rPr>
      </w:pPr>
    </w:p>
    <w:p w14:paraId="396995D9">
      <w:pPr>
        <w:spacing w:before="156" w:beforeLines="50" w:after="156" w:afterLines="50"/>
        <w:rPr>
          <w:color w:val="auto"/>
        </w:rPr>
      </w:pPr>
    </w:p>
    <w:p w14:paraId="1E07E242">
      <w:pPr>
        <w:spacing w:before="156" w:beforeLines="50" w:after="156" w:afterLines="50"/>
        <w:rPr>
          <w:color w:val="auto"/>
        </w:rPr>
      </w:pPr>
    </w:p>
    <w:p w14:paraId="42A80123">
      <w:pPr>
        <w:spacing w:before="156" w:beforeLines="50" w:after="156" w:afterLines="50"/>
        <w:rPr>
          <w:color w:val="auto"/>
        </w:rPr>
      </w:pPr>
    </w:p>
    <w:p w14:paraId="146D3F56">
      <w:pPr>
        <w:spacing w:before="156" w:beforeLines="50" w:after="156" w:afterLines="50"/>
        <w:rPr>
          <w:color w:val="auto"/>
        </w:rPr>
      </w:pPr>
    </w:p>
    <w:p w14:paraId="5D35D938">
      <w:pPr>
        <w:spacing w:before="156" w:beforeLines="50" w:after="156" w:afterLines="50"/>
        <w:rPr>
          <w:color w:val="auto"/>
        </w:rPr>
      </w:pPr>
    </w:p>
    <w:p w14:paraId="5B326354">
      <w:pPr>
        <w:spacing w:before="156" w:beforeLines="50" w:after="156" w:afterLines="50"/>
        <w:rPr>
          <w:color w:val="auto"/>
        </w:rPr>
      </w:pPr>
    </w:p>
    <w:p w14:paraId="7589E9C3">
      <w:pPr>
        <w:spacing w:before="156" w:beforeLines="50" w:after="156" w:afterLines="50"/>
        <w:rPr>
          <w:color w:val="auto"/>
        </w:rPr>
      </w:pPr>
    </w:p>
    <w:p w14:paraId="5CB5438F">
      <w:pPr>
        <w:spacing w:before="156" w:beforeLines="50" w:after="156" w:afterLines="50"/>
        <w:rPr>
          <w:color w:val="auto"/>
        </w:rPr>
      </w:pPr>
    </w:p>
    <w:p w14:paraId="7421ACEA">
      <w:pPr>
        <w:spacing w:before="156" w:beforeLines="50" w:after="156" w:afterLines="50"/>
        <w:rPr>
          <w:color w:val="auto"/>
        </w:rPr>
      </w:pPr>
      <w:r>
        <w:rPr>
          <w:rFonts w:hint="eastAsia" w:ascii="黑体" w:eastAsia="黑体"/>
          <w:b/>
          <w:color w:val="auto"/>
          <w:sz w:val="30"/>
          <w:szCs w:val="30"/>
        </w:rPr>
        <w:t>发布机构：普益标准</w:t>
      </w:r>
    </w:p>
    <w:p w14:paraId="08202BB2">
      <w:pPr>
        <w:widowControl/>
        <w:jc w:val="left"/>
        <w:rPr>
          <w:color w:val="auto"/>
        </w:rPr>
      </w:pPr>
      <w:r>
        <w:rPr>
          <w:color w:val="auto"/>
        </w:rPr>
        <w:br w:type="page"/>
      </w:r>
    </w:p>
    <w:p w14:paraId="5802BDCB">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r>
        <w:rPr>
          <w:color w:val="auto"/>
        </w:rPr>
        <mc:AlternateContent>
          <mc:Choice Requires="wps">
            <w:drawing>
              <wp:anchor distT="0" distB="0" distL="114300" distR="114300" simplePos="0" relativeHeight="251662336" behindDoc="0" locked="0" layoutInCell="1" allowOverlap="1">
                <wp:simplePos x="0" y="0"/>
                <wp:positionH relativeFrom="column">
                  <wp:posOffset>2082800</wp:posOffset>
                </wp:positionH>
                <wp:positionV relativeFrom="paragraph">
                  <wp:posOffset>-41275</wp:posOffset>
                </wp:positionV>
                <wp:extent cx="3952875" cy="8595995"/>
                <wp:effectExtent l="0" t="0" r="9525" b="14605"/>
                <wp:wrapNone/>
                <wp:docPr id="2" name="Text Box 3"/>
                <wp:cNvGraphicFramePr/>
                <a:graphic xmlns:a="http://schemas.openxmlformats.org/drawingml/2006/main">
                  <a:graphicData uri="http://schemas.microsoft.com/office/word/2010/wordprocessingShape">
                    <wps:wsp>
                      <wps:cNvSpPr>
                        <a:spLocks noChangeArrowheads="1"/>
                      </wps:cNvSpPr>
                      <wps:spPr bwMode="auto">
                        <a:xfrm>
                          <a:off x="0" y="0"/>
                          <a:ext cx="3952875" cy="8595995"/>
                        </a:xfrm>
                        <a:prstGeom prst="rect">
                          <a:avLst/>
                        </a:prstGeom>
                        <a:solidFill>
                          <a:srgbClr val="FFFFFF"/>
                        </a:solidFill>
                        <a:ln>
                          <a:noFill/>
                        </a:ln>
                      </wps:spPr>
                      <wps:txbx>
                        <w:txbxContent>
                          <w:p w14:paraId="58D06426">
                            <w:pPr>
                              <w:spacing w:before="156" w:beforeLines="50" w:after="156" w:afterLines="50"/>
                              <w:rPr>
                                <w:rFonts w:ascii="楷体_GB2312" w:eastAsia="楷体_GB2312"/>
                                <w:b/>
                                <w:sz w:val="21"/>
                                <w:szCs w:val="21"/>
                                <w:highlight w:val="none"/>
                              </w:rPr>
                            </w:pPr>
                            <w:r>
                              <w:rPr>
                                <w:rFonts w:hint="eastAsia" w:ascii="楷体_GB2312" w:hAnsi="宋体" w:eastAsia="楷体_GB2312"/>
                                <w:b/>
                                <w:sz w:val="21"/>
                                <w:szCs w:val="21"/>
                                <w:highlight w:val="none"/>
                              </w:rPr>
                              <w:t>摘要：</w:t>
                            </w:r>
                          </w:p>
                          <w:p w14:paraId="40369FF8">
                            <w:pPr>
                              <w:spacing w:before="156" w:beforeLines="50" w:after="156" w:afterLines="50"/>
                              <w:rPr>
                                <w:rFonts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lang w:eastAsia="zh-CN"/>
                              </w:rPr>
                              <w:t>2026年上半年</w:t>
                            </w:r>
                            <w:r>
                              <w:rPr>
                                <w:rFonts w:hint="eastAsia" w:ascii="楷体_GB2312" w:hAnsi="宋体" w:eastAsia="楷体_GB2312" w:cs="SimSun-Identity-H"/>
                                <w:kern w:val="0"/>
                                <w:sz w:val="21"/>
                                <w:szCs w:val="21"/>
                                <w:highlight w:val="none"/>
                              </w:rPr>
                              <w:t>，普益标准</w:t>
                            </w:r>
                            <w:r>
                              <w:rPr>
                                <w:rFonts w:hint="eastAsia" w:ascii="楷体_GB2312" w:hAnsi="宋体" w:eastAsia="楷体_GB2312" w:cs="SimSun-Identity-H"/>
                                <w:kern w:val="0"/>
                                <w:sz w:val="21"/>
                                <w:szCs w:val="21"/>
                                <w:highlight w:val="none"/>
                                <w:lang w:eastAsia="zh-CN"/>
                              </w:rPr>
                              <w:t>《</w:t>
                            </w:r>
                            <w:r>
                              <w:rPr>
                                <w:rFonts w:hint="eastAsia" w:ascii="楷体_GB2312" w:hAnsi="宋体" w:eastAsia="楷体_GB2312" w:cs="SimSun-Identity-H"/>
                                <w:kern w:val="0"/>
                                <w:sz w:val="21"/>
                                <w:szCs w:val="21"/>
                                <w:highlight w:val="none"/>
                              </w:rPr>
                              <w:t>商业银行综合竞争力评价报告</w:t>
                            </w:r>
                            <w:r>
                              <w:rPr>
                                <w:rFonts w:hint="eastAsia" w:ascii="楷体_GB2312" w:hAnsi="宋体" w:eastAsia="楷体_GB2312" w:cs="SimSun-Identity-H"/>
                                <w:kern w:val="0"/>
                                <w:sz w:val="21"/>
                                <w:szCs w:val="21"/>
                                <w:highlight w:val="none"/>
                                <w:lang w:eastAsia="zh-CN"/>
                              </w:rPr>
                              <w:t>》</w:t>
                            </w:r>
                            <w:r>
                              <w:rPr>
                                <w:rFonts w:hint="eastAsia" w:ascii="楷体_GB2312" w:hAnsi="宋体" w:eastAsia="楷体_GB2312" w:cs="SimSun-Identity-H"/>
                                <w:kern w:val="0"/>
                                <w:sz w:val="21"/>
                                <w:szCs w:val="21"/>
                                <w:highlight w:val="none"/>
                              </w:rPr>
                              <w:t>排名和单项排名结果如下：</w:t>
                            </w:r>
                          </w:p>
                          <w:p w14:paraId="7FAACC16">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lang w:eastAsia="zh-CN"/>
                              </w:rPr>
                              <w:t>综合</w:t>
                            </w:r>
                            <w:r>
                              <w:rPr>
                                <w:rFonts w:hint="eastAsia" w:ascii="楷体_GB2312" w:hAnsi="宋体" w:eastAsia="楷体_GB2312" w:cs="SimSun-Identity-H"/>
                                <w:kern w:val="0"/>
                                <w:sz w:val="21"/>
                                <w:szCs w:val="21"/>
                                <w:highlight w:val="none"/>
                                <w:lang w:val="en-US" w:eastAsia="zh-CN"/>
                              </w:rPr>
                              <w:t>竞争</w:t>
                            </w:r>
                            <w:r>
                              <w:rPr>
                                <w:rFonts w:hint="eastAsia" w:ascii="楷体_GB2312" w:hAnsi="宋体" w:eastAsia="楷体_GB2312" w:cs="SimSun-Identity-H"/>
                                <w:kern w:val="0"/>
                                <w:sz w:val="21"/>
                                <w:szCs w:val="21"/>
                                <w:highlight w:val="none"/>
                                <w:lang w:eastAsia="zh-CN"/>
                              </w:rPr>
                              <w:t>力：</w:t>
                            </w:r>
                            <w:r>
                              <w:rPr>
                                <w:rFonts w:hint="eastAsia" w:ascii="楷体_GB2312" w:hAnsi="宋体" w:eastAsia="楷体_GB2312" w:cs="SimSun-Identity-H"/>
                                <w:kern w:val="0"/>
                                <w:sz w:val="21"/>
                                <w:szCs w:val="21"/>
                                <w:highlight w:val="none"/>
                                <w:lang w:val="en-US" w:eastAsia="zh-CN"/>
                              </w:rPr>
                              <w:t>排名前十的依次为中国工商银行、中国建设银行、中国农业银行、中国银行、招商银行、中国邮政储蓄银行、交通银行、兴业银行、中信银行、上海浦东发展银行。</w:t>
                            </w:r>
                          </w:p>
                          <w:p w14:paraId="4A2ACEF0">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rPr>
                              <w:t>经营规模与资本实力：排名前十的依次为中国建设银行、中国工商银行、中国银行、中国农业银行、招商银行、交通银行、中国邮政储蓄银行、兴业银行、中信银行、上海浦东发展银行。</w:t>
                            </w:r>
                          </w:p>
                          <w:p w14:paraId="56DB929B">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rPr>
                              <w:t>盈利能力：排名前十的依次为中国工商银行、中国建设银行、中国农业银行、招商银行、中国银行、交通银行、中国邮政储蓄银行、兴业银行、中信银行、上海浦东发展银行。</w:t>
                            </w:r>
                          </w:p>
                          <w:p w14:paraId="014CB727">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rPr>
                              <w:t>稳健经营能力：排名前十的依次为中国工商银行、中国农业银行、中国邮政储蓄银行、中信银行、招商银行、中国建设银行、中国银行、上海浦东发展银行、广发银行、平安银行。</w:t>
                            </w:r>
                          </w:p>
                          <w:p w14:paraId="2C716C2C">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rPr>
                              <w:t>科技与服务创新能力：排名前十的依次为招商银行、中国工商银行、中国银行、交通银行、中信银行、中国建设银行、中国农业银行、上海浦东发展银行、兴业银行、广发银行。</w:t>
                            </w:r>
                          </w:p>
                          <w:p w14:paraId="608327A8">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rPr>
                              <w:t>品牌建设能力：排名前十的依次为中国工商银行、中国农业银行、中国建设银行、中国邮政储蓄银行、中国银行、交通银行、招商银行、兴业银行、中国光大银行、平安银行。</w:t>
                            </w:r>
                          </w:p>
                        </w:txbxContent>
                      </wps:txbx>
                      <wps:bodyPr rot="0" vert="horz" wrap="square" lIns="91440" tIns="45720" rIns="91440" bIns="45720" anchor="t" anchorCtr="0" upright="1">
                        <a:noAutofit/>
                      </wps:bodyPr>
                    </wps:wsp>
                  </a:graphicData>
                </a:graphic>
              </wp:anchor>
            </w:drawing>
          </mc:Choice>
          <mc:Fallback>
            <w:pict>
              <v:rect id="Text Box 3" o:spid="_x0000_s1026" o:spt="1" style="position:absolute;left:0pt;margin-left:164pt;margin-top:-3.25pt;height:676.85pt;width:311.25pt;z-index:251662336;mso-width-relative:page;mso-height-relative:page;" fillcolor="#FFFFFF" filled="t" stroked="f" coordsize="21600,21600" o:gfxdata="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1Y73/dkAAAALAQAA&#10;DwAAAAAAAAABACAAAAAiAAAAZHJzL2Rvd25yZXYueG1sUEsBAhQAFAAAAAgAh07iQPL64EwYAgAA&#10;NAQAAA4AAAAAAAAAAQAgAAAAKAEAAGRycy9lMm9Eb2MueG1sUEsFBgAAAAAGAAYAWQEAALIFAAAA&#10;AA==&#10;">
                <v:fill on="t" focussize="0,0"/>
                <v:stroke on="f"/>
                <v:imagedata o:title=""/>
                <o:lock v:ext="edit" aspectratio="f"/>
                <v:textbox>
                  <w:txbxContent>
                    <w:p w14:paraId="58D06426">
                      <w:pPr>
                        <w:spacing w:before="156" w:beforeLines="50" w:after="156" w:afterLines="50"/>
                        <w:rPr>
                          <w:rFonts w:ascii="楷体_GB2312" w:eastAsia="楷体_GB2312"/>
                          <w:b/>
                          <w:sz w:val="21"/>
                          <w:szCs w:val="21"/>
                          <w:highlight w:val="none"/>
                        </w:rPr>
                      </w:pPr>
                      <w:r>
                        <w:rPr>
                          <w:rFonts w:hint="eastAsia" w:ascii="楷体_GB2312" w:hAnsi="宋体" w:eastAsia="楷体_GB2312"/>
                          <w:b/>
                          <w:sz w:val="21"/>
                          <w:szCs w:val="21"/>
                          <w:highlight w:val="none"/>
                        </w:rPr>
                        <w:t>摘要：</w:t>
                      </w:r>
                    </w:p>
                    <w:p w14:paraId="40369FF8">
                      <w:pPr>
                        <w:spacing w:before="156" w:beforeLines="50" w:after="156" w:afterLines="50"/>
                        <w:rPr>
                          <w:rFonts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lang w:eastAsia="zh-CN"/>
                        </w:rPr>
                        <w:t>2026年上半年</w:t>
                      </w:r>
                      <w:r>
                        <w:rPr>
                          <w:rFonts w:hint="eastAsia" w:ascii="楷体_GB2312" w:hAnsi="宋体" w:eastAsia="楷体_GB2312" w:cs="SimSun-Identity-H"/>
                          <w:kern w:val="0"/>
                          <w:sz w:val="21"/>
                          <w:szCs w:val="21"/>
                          <w:highlight w:val="none"/>
                        </w:rPr>
                        <w:t>，普益标准</w:t>
                      </w:r>
                      <w:r>
                        <w:rPr>
                          <w:rFonts w:hint="eastAsia" w:ascii="楷体_GB2312" w:hAnsi="宋体" w:eastAsia="楷体_GB2312" w:cs="SimSun-Identity-H"/>
                          <w:kern w:val="0"/>
                          <w:sz w:val="21"/>
                          <w:szCs w:val="21"/>
                          <w:highlight w:val="none"/>
                          <w:lang w:eastAsia="zh-CN"/>
                        </w:rPr>
                        <w:t>《</w:t>
                      </w:r>
                      <w:r>
                        <w:rPr>
                          <w:rFonts w:hint="eastAsia" w:ascii="楷体_GB2312" w:hAnsi="宋体" w:eastAsia="楷体_GB2312" w:cs="SimSun-Identity-H"/>
                          <w:kern w:val="0"/>
                          <w:sz w:val="21"/>
                          <w:szCs w:val="21"/>
                          <w:highlight w:val="none"/>
                        </w:rPr>
                        <w:t>商业银行综合竞争力评价报告</w:t>
                      </w:r>
                      <w:r>
                        <w:rPr>
                          <w:rFonts w:hint="eastAsia" w:ascii="楷体_GB2312" w:hAnsi="宋体" w:eastAsia="楷体_GB2312" w:cs="SimSun-Identity-H"/>
                          <w:kern w:val="0"/>
                          <w:sz w:val="21"/>
                          <w:szCs w:val="21"/>
                          <w:highlight w:val="none"/>
                          <w:lang w:eastAsia="zh-CN"/>
                        </w:rPr>
                        <w:t>》</w:t>
                      </w:r>
                      <w:r>
                        <w:rPr>
                          <w:rFonts w:hint="eastAsia" w:ascii="楷体_GB2312" w:hAnsi="宋体" w:eastAsia="楷体_GB2312" w:cs="SimSun-Identity-H"/>
                          <w:kern w:val="0"/>
                          <w:sz w:val="21"/>
                          <w:szCs w:val="21"/>
                          <w:highlight w:val="none"/>
                        </w:rPr>
                        <w:t>排名和单项排名结果如下：</w:t>
                      </w:r>
                    </w:p>
                    <w:p w14:paraId="7FAACC16">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lang w:eastAsia="zh-CN"/>
                        </w:rPr>
                        <w:t>综合</w:t>
                      </w:r>
                      <w:r>
                        <w:rPr>
                          <w:rFonts w:hint="eastAsia" w:ascii="楷体_GB2312" w:hAnsi="宋体" w:eastAsia="楷体_GB2312" w:cs="SimSun-Identity-H"/>
                          <w:kern w:val="0"/>
                          <w:sz w:val="21"/>
                          <w:szCs w:val="21"/>
                          <w:highlight w:val="none"/>
                          <w:lang w:val="en-US" w:eastAsia="zh-CN"/>
                        </w:rPr>
                        <w:t>竞争</w:t>
                      </w:r>
                      <w:r>
                        <w:rPr>
                          <w:rFonts w:hint="eastAsia" w:ascii="楷体_GB2312" w:hAnsi="宋体" w:eastAsia="楷体_GB2312" w:cs="SimSun-Identity-H"/>
                          <w:kern w:val="0"/>
                          <w:sz w:val="21"/>
                          <w:szCs w:val="21"/>
                          <w:highlight w:val="none"/>
                          <w:lang w:eastAsia="zh-CN"/>
                        </w:rPr>
                        <w:t>力：</w:t>
                      </w:r>
                      <w:r>
                        <w:rPr>
                          <w:rFonts w:hint="eastAsia" w:ascii="楷体_GB2312" w:hAnsi="宋体" w:eastAsia="楷体_GB2312" w:cs="SimSun-Identity-H"/>
                          <w:kern w:val="0"/>
                          <w:sz w:val="21"/>
                          <w:szCs w:val="21"/>
                          <w:highlight w:val="none"/>
                          <w:lang w:val="en-US" w:eastAsia="zh-CN"/>
                        </w:rPr>
                        <w:t>排名前十的依次为中国工商银行、中国建设银行、中国农业银行、中国银行、招商银行、中国邮政储蓄银行、交通银行、兴业银行、中信银行、上海浦东发展银行。</w:t>
                      </w:r>
                    </w:p>
                    <w:p w14:paraId="4A2ACEF0">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rPr>
                        <w:t>经营规模与资本实力：排名前十的依次为中国建设银行、中国工商银行、中国银行、中国农业银行、招商银行、交通银行、中国邮政储蓄银行、兴业银行、中信银行、上海浦东发展银行。</w:t>
                      </w:r>
                    </w:p>
                    <w:p w14:paraId="56DB929B">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rPr>
                        <w:t>盈利能力：排名前十的依次为中国工商银行、中国建设银行、中国农业银行、招商银行、中国银行、交通银行、中国邮政储蓄银行、兴业银行、中信银行、上海浦东发展银行。</w:t>
                      </w:r>
                    </w:p>
                    <w:p w14:paraId="014CB727">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rPr>
                        <w:t>稳健经营能力：排名前十的依次为中国工商银行、中国农业银行、中国邮政储蓄银行、中信银行、招商银行、中国建设银行、中国银行、上海浦东发展银行、广发银行、平安银行。</w:t>
                      </w:r>
                    </w:p>
                    <w:p w14:paraId="2C716C2C">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rPr>
                        <w:t>科技与服务创新能力：排名前十的依次为招商银行、中国工商银行、中国银行、交通银行、中信银行、中国建设银行、中国农业银行、上海浦东发展银行、兴业银行、广发银行。</w:t>
                      </w:r>
                    </w:p>
                    <w:p w14:paraId="608327A8">
                      <w:pPr>
                        <w:keepNext w:val="0"/>
                        <w:keepLines w:val="0"/>
                        <w:pageBreakBefore w:val="0"/>
                        <w:widowControl w:val="0"/>
                        <w:numPr>
                          <w:ilvl w:val="0"/>
                          <w:numId w:val="11"/>
                        </w:numPr>
                        <w:kinsoku/>
                        <w:wordWrap/>
                        <w:overflowPunct/>
                        <w:topLinePunct w:val="0"/>
                        <w:bidi w:val="0"/>
                        <w:adjustRightInd/>
                        <w:snapToGrid/>
                        <w:spacing w:before="100" w:beforeAutospacing="1" w:after="156" w:afterLines="50" w:line="360" w:lineRule="auto"/>
                        <w:ind w:left="283" w:hanging="283"/>
                        <w:textAlignment w:val="auto"/>
                        <w:rPr>
                          <w:rFonts w:hint="eastAsia" w:ascii="楷体_GB2312" w:hAnsi="宋体" w:eastAsia="楷体_GB2312" w:cs="SimSun-Identity-H"/>
                          <w:kern w:val="0"/>
                          <w:sz w:val="21"/>
                          <w:szCs w:val="21"/>
                          <w:highlight w:val="none"/>
                        </w:rPr>
                      </w:pPr>
                      <w:r>
                        <w:rPr>
                          <w:rFonts w:hint="eastAsia" w:ascii="楷体_GB2312" w:hAnsi="宋体" w:eastAsia="楷体_GB2312" w:cs="SimSun-Identity-H"/>
                          <w:kern w:val="0"/>
                          <w:sz w:val="21"/>
                          <w:szCs w:val="21"/>
                          <w:highlight w:val="none"/>
                        </w:rPr>
                        <w:t>品牌建设能力：排名前十的依次为中国工商银行、中国农业银行、中国建设银行、中国邮政储蓄银行、中国银行、交通银行、招商银行、兴业银行、中国光大银行、平安银行。</w:t>
                      </w:r>
                    </w:p>
                  </w:txbxContent>
                </v:textbox>
              </v:rect>
            </w:pict>
          </mc:Fallback>
        </mc:AlternateContent>
      </w:r>
    </w:p>
    <w:p w14:paraId="05A5B720">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5399CF9D">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r>
        <w:rPr>
          <w:color w:val="auto"/>
        </w:rPr>
        <mc:AlternateContent>
          <mc:Choice Requires="wps">
            <w:drawing>
              <wp:anchor distT="0" distB="0" distL="114300" distR="114300" simplePos="0" relativeHeight="251661312" behindDoc="0" locked="0" layoutInCell="1" allowOverlap="1">
                <wp:simplePos x="0" y="0"/>
                <wp:positionH relativeFrom="column">
                  <wp:posOffset>-709295</wp:posOffset>
                </wp:positionH>
                <wp:positionV relativeFrom="paragraph">
                  <wp:posOffset>-868045</wp:posOffset>
                </wp:positionV>
                <wp:extent cx="2690495" cy="8436610"/>
                <wp:effectExtent l="0" t="0" r="14605" b="2540"/>
                <wp:wrapNone/>
                <wp:docPr id="5" name="Text Box 2"/>
                <wp:cNvGraphicFramePr/>
                <a:graphic xmlns:a="http://schemas.openxmlformats.org/drawingml/2006/main">
                  <a:graphicData uri="http://schemas.microsoft.com/office/word/2010/wordprocessingShape">
                    <wps:wsp>
                      <wps:cNvSpPr>
                        <a:spLocks noChangeArrowheads="1"/>
                      </wps:cNvSpPr>
                      <wps:spPr bwMode="auto">
                        <a:xfrm>
                          <a:off x="0" y="0"/>
                          <a:ext cx="2690495" cy="8436610"/>
                        </a:xfrm>
                        <a:prstGeom prst="rect">
                          <a:avLst/>
                        </a:prstGeom>
                        <a:solidFill>
                          <a:srgbClr val="DFDFDE"/>
                        </a:solidFill>
                        <a:ln>
                          <a:noFill/>
                        </a:ln>
                      </wps:spPr>
                      <wps:txbx>
                        <w:txbxContent>
                          <w:p w14:paraId="14208894">
                            <w:pPr>
                              <w:spacing w:before="50" w:after="156" w:afterLines="50" w:line="360" w:lineRule="auto"/>
                              <w:rPr>
                                <w:rFonts w:ascii="楷体_GB2312" w:hAnsi="宋体" w:eastAsia="楷体_GB2312"/>
                                <w:szCs w:val="21"/>
                              </w:rPr>
                            </w:pPr>
                            <w:r>
                              <w:rPr>
                                <w:rFonts w:hint="eastAsia" w:ascii="楷体_GB2312" w:hAnsi="宋体" w:eastAsia="楷体_GB2312"/>
                                <w:b/>
                                <w:bCs/>
                                <w:szCs w:val="21"/>
                              </w:rPr>
                              <w:t>发布时间：</w:t>
                            </w:r>
                            <w:r>
                              <w:rPr>
                                <w:rFonts w:hint="eastAsia" w:ascii="楷体_GB2312" w:hAnsi="宋体" w:eastAsia="楷体_GB2312"/>
                                <w:szCs w:val="21"/>
                              </w:rPr>
                              <w:t>202</w:t>
                            </w:r>
                            <w:r>
                              <w:rPr>
                                <w:rFonts w:hint="eastAsia" w:ascii="楷体_GB2312" w:hAnsi="宋体" w:eastAsia="楷体_GB2312"/>
                                <w:szCs w:val="21"/>
                                <w:lang w:val="en-US" w:eastAsia="zh-CN"/>
                              </w:rPr>
                              <w:t>6</w:t>
                            </w:r>
                            <w:r>
                              <w:rPr>
                                <w:rFonts w:hint="eastAsia" w:ascii="楷体_GB2312" w:hAnsi="宋体" w:eastAsia="楷体_GB2312"/>
                                <w:szCs w:val="21"/>
                              </w:rPr>
                              <w:t>年</w:t>
                            </w:r>
                            <w:r>
                              <w:rPr>
                                <w:rFonts w:hint="eastAsia" w:ascii="楷体_GB2312" w:hAnsi="宋体" w:eastAsia="楷体_GB2312"/>
                                <w:szCs w:val="21"/>
                                <w:lang w:val="en-US" w:eastAsia="zh-CN"/>
                              </w:rPr>
                              <w:t>8</w:t>
                            </w:r>
                            <w:r>
                              <w:rPr>
                                <w:rFonts w:hint="eastAsia" w:ascii="楷体_GB2312" w:hAnsi="宋体" w:eastAsia="楷体_GB2312"/>
                                <w:szCs w:val="21"/>
                              </w:rPr>
                              <w:t>月</w:t>
                            </w:r>
                            <w:r>
                              <w:rPr>
                                <w:rFonts w:hint="eastAsia" w:ascii="楷体_GB2312" w:hAnsi="宋体" w:eastAsia="楷体_GB2312"/>
                                <w:szCs w:val="21"/>
                                <w:lang w:val="en-US" w:eastAsia="zh-CN"/>
                              </w:rPr>
                              <w:t>21</w:t>
                            </w:r>
                            <w:r>
                              <w:rPr>
                                <w:rFonts w:hint="eastAsia" w:ascii="楷体_GB2312" w:hAnsi="宋体" w:eastAsia="楷体_GB2312"/>
                                <w:szCs w:val="21"/>
                              </w:rPr>
                              <w:t>日</w:t>
                            </w:r>
                          </w:p>
                          <w:p w14:paraId="35F56D4F">
                            <w:pPr>
                              <w:spacing w:before="50" w:after="156" w:afterLines="50" w:line="360" w:lineRule="auto"/>
                              <w:rPr>
                                <w:rFonts w:ascii="楷体_GB2312" w:hAnsi="宋体" w:eastAsia="楷体_GB2312"/>
                                <w:szCs w:val="21"/>
                              </w:rPr>
                            </w:pPr>
                            <w:r>
                              <w:rPr>
                                <w:rFonts w:hint="eastAsia" w:ascii="楷体_GB2312" w:hAnsi="宋体" w:eastAsia="楷体_GB2312"/>
                                <w:b/>
                                <w:szCs w:val="21"/>
                              </w:rPr>
                              <w:t>发布机构</w:t>
                            </w:r>
                            <w:r>
                              <w:rPr>
                                <w:rFonts w:hint="eastAsia" w:ascii="楷体_GB2312" w:hAnsi="宋体" w:eastAsia="楷体_GB2312"/>
                                <w:b/>
                                <w:bCs/>
                                <w:szCs w:val="21"/>
                              </w:rPr>
                              <w:t>：</w:t>
                            </w:r>
                            <w:r>
                              <w:rPr>
                                <w:rFonts w:hint="eastAsia" w:ascii="楷体_GB2312" w:hAnsi="宋体" w:eastAsia="楷体_GB2312"/>
                                <w:szCs w:val="21"/>
                              </w:rPr>
                              <w:t>普益标准</w:t>
                            </w:r>
                          </w:p>
                          <w:p w14:paraId="5D378A25">
                            <w:pPr>
                              <w:spacing w:before="50" w:after="156" w:afterLines="50" w:line="360" w:lineRule="auto"/>
                              <w:rPr>
                                <w:rFonts w:ascii="楷体_GB2312" w:hAnsi="宋体" w:eastAsia="楷体_GB2312"/>
                                <w:szCs w:val="21"/>
                              </w:rPr>
                            </w:pPr>
                            <w:r>
                              <w:rPr>
                                <w:rFonts w:hint="eastAsia" w:ascii="楷体_GB2312" w:hAnsi="宋体" w:eastAsia="楷体_GB2312"/>
                                <w:b/>
                                <w:bCs/>
                                <w:szCs w:val="21"/>
                              </w:rPr>
                              <w:t>联系电话：</w:t>
                            </w:r>
                            <w:r>
                              <w:rPr>
                                <w:rFonts w:hint="eastAsia" w:ascii="楷体_GB2312" w:hAnsi="宋体" w:eastAsia="楷体_GB2312"/>
                                <w:szCs w:val="21"/>
                              </w:rPr>
                              <w:t>（028）87382355</w:t>
                            </w:r>
                          </w:p>
                          <w:p w14:paraId="02F03F7E">
                            <w:pPr>
                              <w:spacing w:before="50" w:after="156" w:afterLines="50" w:line="360" w:lineRule="auto"/>
                              <w:ind w:left="1050" w:hanging="1054" w:hangingChars="500"/>
                              <w:jc w:val="left"/>
                              <w:rPr>
                                <w:rFonts w:ascii="楷体_GB2312" w:hAnsi="宋体" w:eastAsia="楷体_GB2312"/>
                                <w:szCs w:val="21"/>
                              </w:rPr>
                            </w:pPr>
                            <w:r>
                              <w:rPr>
                                <w:rFonts w:hint="eastAsia" w:ascii="楷体_GB2312" w:hAnsi="宋体" w:eastAsia="楷体_GB2312"/>
                                <w:b/>
                                <w:bCs/>
                                <w:szCs w:val="21"/>
                              </w:rPr>
                              <w:t>办公地址:</w:t>
                            </w:r>
                            <w:r>
                              <w:rPr>
                                <w:rFonts w:hint="eastAsia" w:ascii="楷体_GB2312" w:hAnsi="宋体" w:eastAsia="楷体_GB2312"/>
                                <w:szCs w:val="21"/>
                              </w:rPr>
                              <w:t>四川省成都市青羊区二环路西二段19号仁和春天A座</w:t>
                            </w:r>
                            <w:r>
                              <w:rPr>
                                <w:rFonts w:hint="eastAsia" w:ascii="楷体_GB2312" w:hAnsi="宋体" w:eastAsia="楷体_GB2312"/>
                                <w:szCs w:val="21"/>
                                <w:lang w:val="en-US" w:eastAsia="zh-CN"/>
                              </w:rPr>
                              <w:t>1101</w:t>
                            </w:r>
                            <w:r>
                              <w:rPr>
                                <w:rFonts w:hint="eastAsia" w:ascii="楷体_GB2312" w:hAnsi="宋体" w:eastAsia="楷体_GB2312"/>
                                <w:szCs w:val="21"/>
                              </w:rPr>
                              <w:t>室</w:t>
                            </w:r>
                          </w:p>
                          <w:p w14:paraId="1CDFB4B5">
                            <w:pPr>
                              <w:spacing w:before="50" w:after="156" w:afterLines="50" w:line="360" w:lineRule="auto"/>
                              <w:rPr>
                                <w:rFonts w:ascii="楷体_GB2312" w:hAnsi="宋体" w:eastAsia="楷体_GB2312"/>
                                <w:szCs w:val="21"/>
                                <w:lang w:val="zh-CN"/>
                              </w:rPr>
                            </w:pPr>
                          </w:p>
                        </w:txbxContent>
                      </wps:txbx>
                      <wps:bodyPr rot="0" vert="horz" wrap="square" lIns="91440" tIns="45720" rIns="91440" bIns="45720" anchor="t" anchorCtr="0" upright="1">
                        <a:noAutofit/>
                      </wps:bodyPr>
                    </wps:wsp>
                  </a:graphicData>
                </a:graphic>
              </wp:anchor>
            </w:drawing>
          </mc:Choice>
          <mc:Fallback>
            <w:pict>
              <v:rect id="Text Box 2" o:spid="_x0000_s1026" o:spt="1" style="position:absolute;left:0pt;margin-left:-55.85pt;margin-top:-68.35pt;height:664.3pt;width:211.85pt;z-index:251661312;mso-width-relative:page;mso-height-relative:page;" fillcolor="#DFDFDE" filled="t" stroked="f" coordsize="21600,21600" o:gfxdata="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MikKdoAAAAO&#10;AQAADwAAAAAAAAABACAAAAAiAAAAZHJzL2Rvd25yZXYueG1sUEsBAhQAFAAAAAgAh07iQCuCo5ga&#10;AgAANAQAAA4AAAAAAAAAAQAgAAAAKQEAAGRycy9lMm9Eb2MueG1sUEsFBgAAAAAGAAYAWQEAALUF&#10;AAAAAA==&#10;">
                <v:fill on="t" focussize="0,0"/>
                <v:stroke on="f"/>
                <v:imagedata o:title=""/>
                <o:lock v:ext="edit" aspectratio="f"/>
                <v:textbox>
                  <w:txbxContent>
                    <w:p w14:paraId="14208894">
                      <w:pPr>
                        <w:spacing w:before="50" w:after="156" w:afterLines="50" w:line="360" w:lineRule="auto"/>
                        <w:rPr>
                          <w:rFonts w:ascii="楷体_GB2312" w:hAnsi="宋体" w:eastAsia="楷体_GB2312"/>
                          <w:szCs w:val="21"/>
                        </w:rPr>
                      </w:pPr>
                      <w:r>
                        <w:rPr>
                          <w:rFonts w:hint="eastAsia" w:ascii="楷体_GB2312" w:hAnsi="宋体" w:eastAsia="楷体_GB2312"/>
                          <w:b/>
                          <w:bCs/>
                          <w:szCs w:val="21"/>
                        </w:rPr>
                        <w:t>发布时间：</w:t>
                      </w:r>
                      <w:r>
                        <w:rPr>
                          <w:rFonts w:hint="eastAsia" w:ascii="楷体_GB2312" w:hAnsi="宋体" w:eastAsia="楷体_GB2312"/>
                          <w:szCs w:val="21"/>
                        </w:rPr>
                        <w:t>202</w:t>
                      </w:r>
                      <w:r>
                        <w:rPr>
                          <w:rFonts w:hint="eastAsia" w:ascii="楷体_GB2312" w:hAnsi="宋体" w:eastAsia="楷体_GB2312"/>
                          <w:szCs w:val="21"/>
                          <w:lang w:val="en-US" w:eastAsia="zh-CN"/>
                        </w:rPr>
                        <w:t>6</w:t>
                      </w:r>
                      <w:r>
                        <w:rPr>
                          <w:rFonts w:hint="eastAsia" w:ascii="楷体_GB2312" w:hAnsi="宋体" w:eastAsia="楷体_GB2312"/>
                          <w:szCs w:val="21"/>
                        </w:rPr>
                        <w:t>年</w:t>
                      </w:r>
                      <w:r>
                        <w:rPr>
                          <w:rFonts w:hint="eastAsia" w:ascii="楷体_GB2312" w:hAnsi="宋体" w:eastAsia="楷体_GB2312"/>
                          <w:szCs w:val="21"/>
                          <w:lang w:val="en-US" w:eastAsia="zh-CN"/>
                        </w:rPr>
                        <w:t>8</w:t>
                      </w:r>
                      <w:r>
                        <w:rPr>
                          <w:rFonts w:hint="eastAsia" w:ascii="楷体_GB2312" w:hAnsi="宋体" w:eastAsia="楷体_GB2312"/>
                          <w:szCs w:val="21"/>
                        </w:rPr>
                        <w:t>月</w:t>
                      </w:r>
                      <w:r>
                        <w:rPr>
                          <w:rFonts w:hint="eastAsia" w:ascii="楷体_GB2312" w:hAnsi="宋体" w:eastAsia="楷体_GB2312"/>
                          <w:szCs w:val="21"/>
                          <w:lang w:val="en-US" w:eastAsia="zh-CN"/>
                        </w:rPr>
                        <w:t>21</w:t>
                      </w:r>
                      <w:r>
                        <w:rPr>
                          <w:rFonts w:hint="eastAsia" w:ascii="楷体_GB2312" w:hAnsi="宋体" w:eastAsia="楷体_GB2312"/>
                          <w:szCs w:val="21"/>
                        </w:rPr>
                        <w:t>日</w:t>
                      </w:r>
                    </w:p>
                    <w:p w14:paraId="35F56D4F">
                      <w:pPr>
                        <w:spacing w:before="50" w:after="156" w:afterLines="50" w:line="360" w:lineRule="auto"/>
                        <w:rPr>
                          <w:rFonts w:ascii="楷体_GB2312" w:hAnsi="宋体" w:eastAsia="楷体_GB2312"/>
                          <w:szCs w:val="21"/>
                        </w:rPr>
                      </w:pPr>
                      <w:r>
                        <w:rPr>
                          <w:rFonts w:hint="eastAsia" w:ascii="楷体_GB2312" w:hAnsi="宋体" w:eastAsia="楷体_GB2312"/>
                          <w:b/>
                          <w:szCs w:val="21"/>
                        </w:rPr>
                        <w:t>发布机构</w:t>
                      </w:r>
                      <w:r>
                        <w:rPr>
                          <w:rFonts w:hint="eastAsia" w:ascii="楷体_GB2312" w:hAnsi="宋体" w:eastAsia="楷体_GB2312"/>
                          <w:b/>
                          <w:bCs/>
                          <w:szCs w:val="21"/>
                        </w:rPr>
                        <w:t>：</w:t>
                      </w:r>
                      <w:r>
                        <w:rPr>
                          <w:rFonts w:hint="eastAsia" w:ascii="楷体_GB2312" w:hAnsi="宋体" w:eastAsia="楷体_GB2312"/>
                          <w:szCs w:val="21"/>
                        </w:rPr>
                        <w:t>普益标准</w:t>
                      </w:r>
                    </w:p>
                    <w:p w14:paraId="5D378A25">
                      <w:pPr>
                        <w:spacing w:before="50" w:after="156" w:afterLines="50" w:line="360" w:lineRule="auto"/>
                        <w:rPr>
                          <w:rFonts w:ascii="楷体_GB2312" w:hAnsi="宋体" w:eastAsia="楷体_GB2312"/>
                          <w:szCs w:val="21"/>
                        </w:rPr>
                      </w:pPr>
                      <w:r>
                        <w:rPr>
                          <w:rFonts w:hint="eastAsia" w:ascii="楷体_GB2312" w:hAnsi="宋体" w:eastAsia="楷体_GB2312"/>
                          <w:b/>
                          <w:bCs/>
                          <w:szCs w:val="21"/>
                        </w:rPr>
                        <w:t>联系电话：</w:t>
                      </w:r>
                      <w:r>
                        <w:rPr>
                          <w:rFonts w:hint="eastAsia" w:ascii="楷体_GB2312" w:hAnsi="宋体" w:eastAsia="楷体_GB2312"/>
                          <w:szCs w:val="21"/>
                        </w:rPr>
                        <w:t>（028）87382355</w:t>
                      </w:r>
                    </w:p>
                    <w:p w14:paraId="02F03F7E">
                      <w:pPr>
                        <w:spacing w:before="50" w:after="156" w:afterLines="50" w:line="360" w:lineRule="auto"/>
                        <w:ind w:left="1050" w:hanging="1054" w:hangingChars="500"/>
                        <w:jc w:val="left"/>
                        <w:rPr>
                          <w:rFonts w:ascii="楷体_GB2312" w:hAnsi="宋体" w:eastAsia="楷体_GB2312"/>
                          <w:szCs w:val="21"/>
                        </w:rPr>
                      </w:pPr>
                      <w:r>
                        <w:rPr>
                          <w:rFonts w:hint="eastAsia" w:ascii="楷体_GB2312" w:hAnsi="宋体" w:eastAsia="楷体_GB2312"/>
                          <w:b/>
                          <w:bCs/>
                          <w:szCs w:val="21"/>
                        </w:rPr>
                        <w:t>办公地址:</w:t>
                      </w:r>
                      <w:r>
                        <w:rPr>
                          <w:rFonts w:hint="eastAsia" w:ascii="楷体_GB2312" w:hAnsi="宋体" w:eastAsia="楷体_GB2312"/>
                          <w:szCs w:val="21"/>
                        </w:rPr>
                        <w:t>四川省成都市青羊区二环路西二段19号仁和春天A座</w:t>
                      </w:r>
                      <w:r>
                        <w:rPr>
                          <w:rFonts w:hint="eastAsia" w:ascii="楷体_GB2312" w:hAnsi="宋体" w:eastAsia="楷体_GB2312"/>
                          <w:szCs w:val="21"/>
                          <w:lang w:val="en-US" w:eastAsia="zh-CN"/>
                        </w:rPr>
                        <w:t>1101</w:t>
                      </w:r>
                      <w:r>
                        <w:rPr>
                          <w:rFonts w:hint="eastAsia" w:ascii="楷体_GB2312" w:hAnsi="宋体" w:eastAsia="楷体_GB2312"/>
                          <w:szCs w:val="21"/>
                        </w:rPr>
                        <w:t>室</w:t>
                      </w:r>
                    </w:p>
                    <w:p w14:paraId="1CDFB4B5">
                      <w:pPr>
                        <w:spacing w:before="50" w:after="156" w:afterLines="50" w:line="360" w:lineRule="auto"/>
                        <w:rPr>
                          <w:rFonts w:ascii="楷体_GB2312" w:hAnsi="宋体" w:eastAsia="楷体_GB2312"/>
                          <w:szCs w:val="21"/>
                          <w:lang w:val="zh-CN"/>
                        </w:rPr>
                      </w:pPr>
                    </w:p>
                  </w:txbxContent>
                </v:textbox>
              </v:rect>
            </w:pict>
          </mc:Fallback>
        </mc:AlternateContent>
      </w:r>
    </w:p>
    <w:p w14:paraId="327096A8">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7B0B6475">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45D6B9E4">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623E4DCB">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6CF159C8">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038DB283">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00B57738">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3B36B5A4">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041B2251">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4ADB2C0A">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098B649E">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3C28ADAF">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5854989C">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437307D5">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p>
    <w:p w14:paraId="263A9A18">
      <w:pPr>
        <w:spacing w:before="156" w:beforeLines="50" w:after="156" w:afterLines="50" w:line="276" w:lineRule="auto"/>
        <w:jc w:val="center"/>
        <w:rPr>
          <w:rFonts w:hint="eastAsia"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商业银行综合竞争力评价报告（</w:t>
      </w:r>
      <w:r>
        <w:rPr>
          <w:rFonts w:hint="eastAsia" w:asciiTheme="minorEastAsia" w:hAnsiTheme="minorEastAsia" w:eastAsiaTheme="minorEastAsia"/>
          <w:b/>
          <w:color w:val="auto"/>
          <w:sz w:val="32"/>
          <w:szCs w:val="32"/>
          <w:highlight w:val="none"/>
          <w:lang w:eastAsia="zh-CN"/>
        </w:rPr>
        <w:t>2026年上半年</w:t>
      </w:r>
      <w:r>
        <w:rPr>
          <w:rFonts w:hint="eastAsia" w:asciiTheme="minorEastAsia" w:hAnsiTheme="minorEastAsia" w:eastAsiaTheme="minorEastAsia"/>
          <w:b/>
          <w:color w:val="auto"/>
          <w:sz w:val="32"/>
          <w:szCs w:val="32"/>
          <w:highlight w:val="none"/>
        </w:rPr>
        <w:t>）</w:t>
      </w:r>
    </w:p>
    <w:p w14:paraId="127F44B7">
      <w:pPr>
        <w:spacing w:before="156" w:beforeLines="50" w:after="156" w:afterLines="50" w:line="276" w:lineRule="auto"/>
        <w:ind w:firstLine="420" w:firstLineChars="200"/>
        <w:rPr>
          <w:rFonts w:hint="eastAsia" w:asciiTheme="minorEastAsia" w:hAnsiTheme="minorEastAsia" w:eastAsiaTheme="minorEastAsia"/>
          <w:color w:val="auto"/>
          <w:highlight w:val="none"/>
          <w:lang w:val="en-US" w:eastAsia="zh-CN"/>
        </w:rPr>
      </w:pPr>
      <w:r>
        <w:rPr>
          <w:rFonts w:hint="eastAsia" w:asciiTheme="minorEastAsia" w:hAnsiTheme="minorEastAsia" w:eastAsiaTheme="minorEastAsia"/>
          <w:color w:val="auto"/>
          <w:highlight w:val="none"/>
          <w:lang w:val="en-US" w:eastAsia="zh-CN"/>
        </w:rPr>
        <w:t>在“十五五”时期“加快建设金融强国”的战略指引下，中国银行业面临全新的发展要求与监管环境。服务实体经济、防控金融风险、深化金融改革成为行业核心任务，商业银行需全面提升经营管理能力以匹配国家战略与市场变化。同时，利率市场化深化、金融科技渗透、客户需求多元化等因素共同构成复杂的经营生态，对银行的公司治理、风险韧性、服务创新与持续盈利提出了更高标准。在此背景下，传统以规模或短期利润为导向的评价模式，已难以全面反映银行在息差收窄、风险叠加、竞争同质化及数字化转型等多重挑战下的真实发展质量。</w:t>
      </w:r>
    </w:p>
    <w:p w14:paraId="4D5D3DD4">
      <w:pPr>
        <w:spacing w:before="156" w:beforeLines="50" w:after="156" w:afterLines="50" w:line="276" w:lineRule="auto"/>
        <w:ind w:firstLine="422" w:firstLineChars="200"/>
        <w:rPr>
          <w:rFonts w:hint="default" w:asciiTheme="minorEastAsia" w:hAnsiTheme="minorEastAsia" w:eastAsiaTheme="minorEastAsia"/>
          <w:b w:val="0"/>
          <w:bCs w:val="0"/>
          <w:color w:val="auto"/>
          <w:highlight w:val="none"/>
          <w:lang w:val="en-US" w:eastAsia="zh-CN"/>
        </w:rPr>
      </w:pPr>
      <w:r>
        <w:rPr>
          <w:rFonts w:hint="eastAsia" w:asciiTheme="minorEastAsia" w:hAnsiTheme="minorEastAsia" w:eastAsiaTheme="minorEastAsia"/>
          <w:b/>
          <w:bCs/>
          <w:color w:val="auto"/>
          <w:highlight w:val="none"/>
          <w:lang w:val="en-US" w:eastAsia="zh-CN"/>
        </w:rPr>
        <w:t>在商业银行经营管理转型背景下，以促进综合金融服务能力提升为抓手，为系统呈现商业银行高质量发展成效，普益标准联合西南财经大学信托与理财研究所，依托在金融评价领域十余年的深厚积累，基于企业核心能力理论及对商业银行发展规律与导向的深刻理解，研发构建了“商业银行综合竞争力评价指标体系”</w:t>
      </w:r>
      <w:r>
        <w:rPr>
          <w:rFonts w:hint="eastAsia" w:asciiTheme="minorEastAsia" w:hAnsiTheme="minorEastAsia" w:eastAsiaTheme="minorEastAsia"/>
          <w:b w:val="0"/>
          <w:bCs w:val="0"/>
          <w:color w:val="auto"/>
          <w:highlight w:val="none"/>
          <w:lang w:val="en-US" w:eastAsia="zh-CN"/>
        </w:rPr>
        <w:t>，</w:t>
      </w:r>
      <w:r>
        <w:rPr>
          <w:rFonts w:hint="eastAsia" w:asciiTheme="minorEastAsia" w:hAnsiTheme="minorEastAsia" w:eastAsiaTheme="minorEastAsia"/>
          <w:b/>
          <w:bCs/>
          <w:color w:val="auto"/>
          <w:highlight w:val="none"/>
          <w:lang w:val="en-US" w:eastAsia="zh-CN"/>
        </w:rPr>
        <w:t>通过多维度、系统化的竞争力度量，科学评估银行的高质量发展成效，助力行业优化经营行为、提升综合金融服务能力。首先，</w:t>
      </w:r>
      <w:r>
        <w:rPr>
          <w:rFonts w:hint="eastAsia" w:asciiTheme="minorEastAsia" w:hAnsiTheme="minorEastAsia" w:eastAsiaTheme="minorEastAsia"/>
          <w:b w:val="0"/>
          <w:bCs w:val="0"/>
          <w:color w:val="auto"/>
          <w:highlight w:val="none"/>
          <w:lang w:val="en-US" w:eastAsia="zh-CN"/>
        </w:rPr>
        <w:t>普益标准拥有包括商业银行年报、监管指标、信用评级、核心业务指标等完善的数据基础，同时在业务服务层面为多家商业银行提供了战略咨询、专题研究等深度服务，能够有效帮助构建起符合多方认知与认可的指标体系。</w:t>
      </w:r>
      <w:r>
        <w:rPr>
          <w:rFonts w:hint="eastAsia" w:asciiTheme="minorEastAsia" w:hAnsiTheme="minorEastAsia" w:eastAsiaTheme="minorEastAsia"/>
          <w:b/>
          <w:bCs/>
          <w:color w:val="auto"/>
          <w:highlight w:val="none"/>
          <w:lang w:val="en-US" w:eastAsia="zh-CN"/>
        </w:rPr>
        <w:t>其次，</w:t>
      </w:r>
      <w:r>
        <w:rPr>
          <w:rFonts w:hint="eastAsia" w:asciiTheme="minorEastAsia" w:hAnsiTheme="minorEastAsia" w:eastAsiaTheme="minorEastAsia"/>
          <w:b w:val="0"/>
          <w:bCs w:val="0"/>
          <w:color w:val="auto"/>
          <w:highlight w:val="none"/>
          <w:lang w:val="en-US" w:eastAsia="zh-CN"/>
        </w:rPr>
        <w:t>普益标准在构建指标体系时深度参考了监管思路，挖掘监管政策核心要点，保证指标思路与监管导向的一致性，并持续与行业不同类型银行机构沟通交流，获取行业第一手的建议，保证指标符合行业实际情况和认知。</w:t>
      </w:r>
      <w:r>
        <w:rPr>
          <w:rFonts w:hint="eastAsia" w:asciiTheme="minorEastAsia" w:hAnsiTheme="minorEastAsia" w:eastAsiaTheme="minorEastAsia"/>
          <w:b/>
          <w:bCs/>
          <w:color w:val="auto"/>
          <w:highlight w:val="none"/>
          <w:lang w:val="en-US" w:eastAsia="zh-CN"/>
        </w:rPr>
        <w:t>再次</w:t>
      </w:r>
      <w:r>
        <w:rPr>
          <w:rFonts w:hint="eastAsia" w:asciiTheme="minorEastAsia" w:hAnsiTheme="minorEastAsia" w:eastAsiaTheme="minorEastAsia"/>
          <w:b w:val="0"/>
          <w:bCs w:val="0"/>
          <w:color w:val="auto"/>
          <w:highlight w:val="none"/>
          <w:lang w:val="en-US" w:eastAsia="zh-CN"/>
        </w:rPr>
        <w:t>，普益标准近年来完成了银行理财综合能力评价、信托公司综合竞争力评价等多类评价指标体系构建工作，在评价体系构建上拥有丰富的研究经验，且依托西南财经大学教授专家团队在商业银行领域的深度研究，推动整个评价体系实现理论与现实结合，兼顾动态与静态的变化，最终构建出多元、清晰、完整、准确的商业银行综合竞争力评价体系。</w:t>
      </w:r>
    </w:p>
    <w:p w14:paraId="4F7ECA9C">
      <w:pPr>
        <w:keepNext w:val="0"/>
        <w:keepLines w:val="0"/>
        <w:pageBreakBefore w:val="0"/>
        <w:widowControl w:val="0"/>
        <w:kinsoku/>
        <w:wordWrap/>
        <w:overflowPunct/>
        <w:topLinePunct w:val="0"/>
        <w:autoSpaceDE/>
        <w:autoSpaceDN/>
        <w:bidi w:val="0"/>
        <w:adjustRightInd/>
        <w:snapToGrid/>
        <w:spacing w:before="156" w:beforeLines="50" w:after="156" w:afterLines="50" w:line="276" w:lineRule="auto"/>
        <w:ind w:firstLine="420" w:firstLineChars="200"/>
        <w:textAlignment w:val="auto"/>
        <w:rPr>
          <w:rFonts w:hint="eastAsia" w:asciiTheme="minorEastAsia" w:hAnsiTheme="minorEastAsia" w:eastAsiaTheme="minorEastAsia" w:cstheme="minorEastAsia"/>
          <w:b/>
          <w:bCs/>
          <w:color w:val="auto"/>
          <w:kern w:val="2"/>
          <w:sz w:val="21"/>
          <w:szCs w:val="24"/>
          <w:lang w:val="en-US" w:eastAsia="zh-CN" w:bidi="ar-SA"/>
        </w:rPr>
      </w:pPr>
      <w:r>
        <w:rPr>
          <w:rFonts w:hint="eastAsia" w:asciiTheme="minorEastAsia" w:hAnsiTheme="minorEastAsia" w:eastAsiaTheme="minorEastAsia" w:cstheme="minorEastAsia"/>
          <w:color w:val="auto"/>
          <w:kern w:val="2"/>
          <w:sz w:val="21"/>
          <w:szCs w:val="24"/>
          <w:lang w:val="en-US" w:eastAsia="zh-CN" w:bidi="ar-SA"/>
        </w:rPr>
        <w:t>具体在商业银行综合竞争力评价体系构建上，选取经营规模与资本实力、盈利能力、稳健经营能力、科技与服务创新能力、品牌建设能力五大核心维度，系统衡量银行在资源基础、盈利水平、风险管控、发展潜力与社会声誉等方面的表现。其中，</w:t>
      </w:r>
      <w:r>
        <w:rPr>
          <w:rFonts w:hint="eastAsia" w:asciiTheme="minorEastAsia" w:hAnsiTheme="minorEastAsia" w:eastAsiaTheme="minorEastAsia" w:cstheme="minorEastAsia"/>
          <w:b/>
          <w:bCs/>
          <w:color w:val="auto"/>
          <w:kern w:val="2"/>
          <w:sz w:val="21"/>
          <w:szCs w:val="24"/>
          <w:lang w:val="en-US" w:eastAsia="zh-CN" w:bidi="ar-SA"/>
        </w:rPr>
        <w:t>经营规模与资本实力</w:t>
      </w:r>
      <w:r>
        <w:rPr>
          <w:rFonts w:hint="eastAsia" w:asciiTheme="minorEastAsia" w:hAnsiTheme="minorEastAsia" w:eastAsiaTheme="minorEastAsia" w:cstheme="minorEastAsia"/>
          <w:color w:val="auto"/>
          <w:kern w:val="2"/>
          <w:sz w:val="21"/>
          <w:szCs w:val="24"/>
          <w:lang w:val="en-US" w:eastAsia="zh-CN" w:bidi="ar-SA"/>
        </w:rPr>
        <w:t>体现银行承载业务、抵御风险并支撑高质量发展的资源基础；</w:t>
      </w:r>
      <w:r>
        <w:rPr>
          <w:rFonts w:hint="eastAsia" w:asciiTheme="minorEastAsia" w:hAnsiTheme="minorEastAsia" w:eastAsiaTheme="minorEastAsia" w:cstheme="minorEastAsia"/>
          <w:b/>
          <w:bCs/>
          <w:color w:val="auto"/>
          <w:kern w:val="2"/>
          <w:sz w:val="21"/>
          <w:szCs w:val="24"/>
          <w:lang w:val="en-US" w:eastAsia="zh-CN" w:bidi="ar-SA"/>
        </w:rPr>
        <w:t>盈利能力</w:t>
      </w:r>
      <w:r>
        <w:rPr>
          <w:rFonts w:hint="eastAsia" w:asciiTheme="minorEastAsia" w:hAnsiTheme="minorEastAsia" w:eastAsiaTheme="minorEastAsia" w:cstheme="minorEastAsia"/>
          <w:color w:val="auto"/>
          <w:kern w:val="2"/>
          <w:sz w:val="21"/>
          <w:szCs w:val="24"/>
          <w:lang w:val="en-US" w:eastAsia="zh-CN" w:bidi="ar-SA"/>
        </w:rPr>
        <w:t>聚焦于收益创造效率、盈利结构质量与经营可持续性，是高质量发展的价值体现；</w:t>
      </w:r>
      <w:r>
        <w:rPr>
          <w:rFonts w:hint="eastAsia" w:asciiTheme="minorEastAsia" w:hAnsiTheme="minorEastAsia" w:eastAsiaTheme="minorEastAsia" w:cstheme="minorEastAsia"/>
          <w:b/>
          <w:bCs/>
          <w:color w:val="auto"/>
          <w:kern w:val="2"/>
          <w:sz w:val="21"/>
          <w:szCs w:val="24"/>
          <w:lang w:val="en-US" w:eastAsia="zh-CN" w:bidi="ar-SA"/>
        </w:rPr>
        <w:t>稳健经营能力</w:t>
      </w:r>
      <w:r>
        <w:rPr>
          <w:rFonts w:hint="eastAsia" w:asciiTheme="minorEastAsia" w:hAnsiTheme="minorEastAsia" w:eastAsiaTheme="minorEastAsia" w:cstheme="minorEastAsia"/>
          <w:color w:val="auto"/>
          <w:kern w:val="2"/>
          <w:sz w:val="21"/>
          <w:szCs w:val="24"/>
          <w:lang w:val="en-US" w:eastAsia="zh-CN" w:bidi="ar-SA"/>
        </w:rPr>
        <w:t>评估银行在公司治理、全面风险管理与合规经营等方面的韧性，构成高质量发展的根本保障；</w:t>
      </w:r>
      <w:r>
        <w:rPr>
          <w:rFonts w:hint="eastAsia" w:asciiTheme="minorEastAsia" w:hAnsiTheme="minorEastAsia" w:eastAsiaTheme="minorEastAsia" w:cstheme="minorEastAsia"/>
          <w:b/>
          <w:bCs/>
          <w:color w:val="auto"/>
          <w:kern w:val="2"/>
          <w:sz w:val="21"/>
          <w:szCs w:val="24"/>
          <w:lang w:val="en-US" w:eastAsia="zh-CN" w:bidi="ar-SA"/>
        </w:rPr>
        <w:t>科技与服务创新能力</w:t>
      </w:r>
      <w:r>
        <w:rPr>
          <w:rFonts w:hint="eastAsia" w:asciiTheme="minorEastAsia" w:hAnsiTheme="minorEastAsia" w:eastAsiaTheme="minorEastAsia" w:cstheme="minorEastAsia"/>
          <w:color w:val="auto"/>
          <w:kern w:val="2"/>
          <w:sz w:val="21"/>
          <w:szCs w:val="24"/>
          <w:lang w:val="en-US" w:eastAsia="zh-CN" w:bidi="ar-SA"/>
        </w:rPr>
        <w:t>衡量银行在数字化进程中的投入、产出及其对业务模式与服务体验的驱动作用，反映其未来增长的核心动力；</w:t>
      </w:r>
      <w:r>
        <w:rPr>
          <w:rFonts w:hint="eastAsia" w:asciiTheme="minorEastAsia" w:hAnsiTheme="minorEastAsia" w:eastAsiaTheme="minorEastAsia" w:cstheme="minorEastAsia"/>
          <w:b/>
          <w:bCs/>
          <w:color w:val="auto"/>
          <w:kern w:val="2"/>
          <w:sz w:val="21"/>
          <w:szCs w:val="24"/>
          <w:lang w:val="en-US" w:eastAsia="zh-CN" w:bidi="ar-SA"/>
        </w:rPr>
        <w:t>品牌建设能力</w:t>
      </w:r>
      <w:r>
        <w:rPr>
          <w:rFonts w:hint="eastAsia" w:asciiTheme="minorEastAsia" w:hAnsiTheme="minorEastAsia" w:eastAsiaTheme="minorEastAsia" w:cstheme="minorEastAsia"/>
          <w:color w:val="auto"/>
          <w:kern w:val="2"/>
          <w:sz w:val="21"/>
          <w:szCs w:val="24"/>
          <w:lang w:val="en-US" w:eastAsia="zh-CN" w:bidi="ar-SA"/>
        </w:rPr>
        <w:t>则综合考察银行履行社会责任、管理公众声誉与构建客户信任的长期成果，是其无形资产的集中体现。</w:t>
      </w:r>
      <w:r>
        <w:rPr>
          <w:rFonts w:hint="eastAsia" w:asciiTheme="minorEastAsia" w:hAnsiTheme="minorEastAsia" w:eastAsiaTheme="minorEastAsia" w:cstheme="minorEastAsia"/>
          <w:b/>
          <w:bCs/>
          <w:color w:val="auto"/>
          <w:kern w:val="2"/>
          <w:sz w:val="21"/>
          <w:szCs w:val="24"/>
          <w:lang w:val="en-US" w:eastAsia="zh-CN" w:bidi="ar-SA"/>
        </w:rPr>
        <w:t>五大维度贯穿从资源支撑到绩效产出、从风控合规到创新驱动、从短期经营到长期价值的完整逻辑链条，共同构成了评价商业银行综合竞争力的系统框架。</w:t>
      </w:r>
    </w:p>
    <w:p w14:paraId="7D0B040A">
      <w:pPr>
        <w:spacing w:before="156" w:beforeLines="50" w:after="156" w:afterLines="50" w:line="276" w:lineRule="auto"/>
        <w:ind w:firstLine="420" w:firstLineChars="200"/>
        <w:rPr>
          <w:rFonts w:hint="default" w:asciiTheme="minorEastAsia" w:hAnsiTheme="minorEastAsia" w:eastAsiaTheme="minorEastAsia"/>
          <w:color w:val="auto"/>
          <w:highlight w:val="none"/>
          <w:lang w:val="en-US" w:eastAsia="zh-CN"/>
        </w:rPr>
      </w:pPr>
      <w:r>
        <w:rPr>
          <w:rFonts w:hint="eastAsia" w:asciiTheme="minorEastAsia" w:hAnsiTheme="minorEastAsia" w:eastAsiaTheme="minorEastAsia"/>
          <w:color w:val="auto"/>
          <w:highlight w:val="none"/>
          <w:lang w:val="en-US" w:eastAsia="zh-CN"/>
        </w:rPr>
        <w:t>本次评价报告以商业银行2025年数据、资料为主要依据，对国有控股银行、股份制商业银行、城市商业银行、农村商业银行、民营银行进行了系统性评价</w:t>
      </w:r>
      <w:r>
        <w:rPr>
          <w:rStyle w:val="95"/>
          <w:rFonts w:hint="eastAsia" w:asciiTheme="minorEastAsia" w:hAnsiTheme="minorEastAsia" w:eastAsiaTheme="minorEastAsia"/>
          <w:color w:val="auto"/>
          <w:highlight w:val="none"/>
          <w:lang w:val="en-US" w:eastAsia="zh-CN"/>
        </w:rPr>
        <w:footnoteReference w:id="0"/>
      </w:r>
      <w:r>
        <w:rPr>
          <w:rFonts w:hint="eastAsia" w:asciiTheme="minorEastAsia" w:hAnsiTheme="minorEastAsia" w:eastAsiaTheme="minorEastAsia"/>
          <w:color w:val="auto"/>
          <w:highlight w:val="none"/>
          <w:lang w:val="en-US" w:eastAsia="zh-CN"/>
        </w:rPr>
        <w:t>，形成了《商业银行综合竞争力评价报告》、《商业银行综合竞争力评价报告城商行50强》、《商业银行综合竞争力评价报告农商行百强榜》三个评价榜单。本次报告发布《商业银行综合竞争力评价报告》。</w:t>
      </w:r>
    </w:p>
    <w:p w14:paraId="03CAF447">
      <w:pPr>
        <w:spacing w:before="156" w:beforeLines="50" w:after="156" w:afterLines="50" w:line="276" w:lineRule="auto"/>
        <w:ind w:firstLine="420" w:firstLineChars="200"/>
        <w:rPr>
          <w:rFonts w:hint="default" w:asciiTheme="minorEastAsia" w:hAnsiTheme="minorEastAsia" w:eastAsiaTheme="minorEastAsia"/>
          <w:color w:val="auto"/>
          <w:highlight w:val="none"/>
          <w:lang w:val="en-US" w:eastAsia="zh-CN"/>
        </w:rPr>
      </w:pPr>
      <w:r>
        <w:rPr>
          <w:rFonts w:hint="eastAsia" w:asciiTheme="minorEastAsia" w:hAnsiTheme="minorEastAsia" w:eastAsiaTheme="minorEastAsia"/>
          <w:color w:val="auto"/>
          <w:highlight w:val="none"/>
          <w:lang w:val="en-US" w:eastAsia="zh-CN"/>
        </w:rPr>
        <w:t>行业动态方面，2025年四季度末，我国银行业机构总资产为480.01万亿元，同比增长8.0%；银行业机构负债为441.50万亿元，同比增长8.2%，经营态势稳健。2025年四季度末，商业银行不良贷款余额3.5万亿元，较上季末减少241亿元；商业银行不良贷款率1.50%，较上季末下降0.02个百分点。2025年全年，商业银行累计实现净利润2.4万亿元。2025年四季度末，平均资本利润率为7.78%，平均资产利润率为0.60%。2025年四季度末，商业银行贷款损失准备余额为7.2万亿元；拨备覆盖率为205.21%，贷款拨备率为3.07%。2025年四季度末，商业银行（不含外国银行分行）资本充足率为15.46%，一级资本充足率为12.37%，核心一级资本充足率为10.92%。总的来说，我国银行业运行稳健，经营和监管指标处于合理区间。</w:t>
      </w:r>
    </w:p>
    <w:p w14:paraId="409341E3">
      <w:pPr>
        <w:spacing w:before="156" w:beforeLines="50" w:after="156" w:afterLines="50"/>
        <w:outlineLvl w:val="9"/>
        <w:rPr>
          <w:rFonts w:hint="eastAsia" w:asciiTheme="minorEastAsia" w:hAnsiTheme="minorEastAsia" w:eastAsiaTheme="minorEastAsia"/>
          <w:b/>
          <w:color w:val="auto"/>
          <w:szCs w:val="21"/>
          <w:highlight w:val="none"/>
          <w:lang w:eastAsia="zh-CN"/>
        </w:rPr>
      </w:pPr>
    </w:p>
    <w:p w14:paraId="0E9752CE">
      <w:pPr>
        <w:spacing w:before="156" w:beforeLines="50" w:after="156" w:afterLines="50"/>
        <w:rPr>
          <w:rFonts w:hint="eastAsia" w:asciiTheme="minorEastAsia" w:hAnsiTheme="minorEastAsia" w:eastAsiaTheme="minorEastAsia"/>
          <w:b/>
          <w:color w:val="auto"/>
          <w:szCs w:val="21"/>
          <w:highlight w:val="none"/>
          <w:lang w:eastAsia="zh-CN"/>
        </w:rPr>
      </w:pPr>
      <w:r>
        <w:rPr>
          <w:rFonts w:hint="eastAsia" w:asciiTheme="minorEastAsia" w:hAnsiTheme="minorEastAsia" w:eastAsiaTheme="minorEastAsia"/>
          <w:b/>
          <w:color w:val="auto"/>
          <w:szCs w:val="21"/>
          <w:highlight w:val="none"/>
          <w:lang w:eastAsia="zh-CN"/>
        </w:rPr>
        <w:t>综合</w:t>
      </w:r>
      <w:r>
        <w:rPr>
          <w:rFonts w:hint="eastAsia" w:asciiTheme="minorEastAsia" w:hAnsiTheme="minorEastAsia" w:eastAsiaTheme="minorEastAsia"/>
          <w:b/>
          <w:color w:val="auto"/>
          <w:szCs w:val="21"/>
          <w:highlight w:val="none"/>
          <w:lang w:val="en-US" w:eastAsia="zh-CN"/>
        </w:rPr>
        <w:t>竞争</w:t>
      </w:r>
      <w:r>
        <w:rPr>
          <w:rFonts w:hint="eastAsia" w:asciiTheme="minorEastAsia" w:hAnsiTheme="minorEastAsia" w:eastAsiaTheme="minorEastAsia"/>
          <w:b/>
          <w:color w:val="auto"/>
          <w:szCs w:val="21"/>
          <w:highlight w:val="none"/>
          <w:lang w:eastAsia="zh-CN"/>
        </w:rPr>
        <w:t>力：排名前十的依次为中国工商银行、中国建设银行、中国农业银行、中国银行、招商银行、中国邮政储蓄银行、交通银行、兴业银行、中信银行、上海浦东发展银行。</w:t>
      </w:r>
    </w:p>
    <w:p w14:paraId="26FF7559">
      <w:pPr>
        <w:spacing w:before="156" w:beforeLines="50" w:after="156" w:afterLines="50"/>
        <w:ind w:firstLine="420" w:firstLineChars="200"/>
        <w:rPr>
          <w:rFonts w:hint="default" w:asciiTheme="minorEastAsia" w:hAnsiTheme="minorEastAsia" w:eastAsiaTheme="minorEastAsia"/>
          <w:b w:val="0"/>
          <w:bCs w:val="0"/>
          <w:color w:val="auto"/>
          <w:szCs w:val="21"/>
          <w:highlight w:val="none"/>
          <w:lang w:val="en-US" w:eastAsia="zh-CN"/>
        </w:rPr>
      </w:pPr>
      <w:r>
        <w:rPr>
          <w:rFonts w:hint="eastAsia" w:asciiTheme="minorEastAsia" w:hAnsiTheme="minorEastAsia" w:eastAsiaTheme="minorEastAsia"/>
          <w:b w:val="0"/>
          <w:bCs w:val="0"/>
          <w:color w:val="auto"/>
          <w:szCs w:val="21"/>
          <w:highlight w:val="none"/>
          <w:lang w:val="en-US" w:eastAsia="zh-CN"/>
        </w:rPr>
        <w:t>2026年上半年商业银行综合竞争力评价中，中国工商银行盈利能力、稳健经营能力、品牌建设能力均处于商业银行首位，经营规模与资本实力和科技与服务创新能力均处于第二位，综合竞争力位列商业银行综合评价首位；中国建设银行经营规模与资本实力处于商业银行首位，盈利能力和品牌建设能力均处于前三位，其他各项能力均处于商业银行前列，综合竞争力位列商业银行综合评价第二位；中国农业银行各项业务能力同样具有较强竞争力，经营规模与资本实力、盈利能力、稳健经营能力和品牌建设能力均在商业银行前四位，综合竞争力位列商业银行综合评价第三位。</w:t>
      </w:r>
    </w:p>
    <w:p w14:paraId="002E5ECC">
      <w:pPr>
        <w:spacing w:before="156" w:beforeLines="50" w:after="156" w:afterLines="50"/>
        <w:rPr>
          <w:rFonts w:cs="Times New Roman" w:asciiTheme="minorEastAsia" w:hAnsiTheme="minorEastAsia" w:eastAsiaTheme="minorEastAsia"/>
          <w:b/>
          <w:color w:val="auto"/>
          <w:highlight w:val="none"/>
        </w:rPr>
      </w:pPr>
      <w:r>
        <w:rPr>
          <w:rFonts w:hint="eastAsia" w:cs="Times New Roman" w:asciiTheme="minorEastAsia" w:hAnsiTheme="minorEastAsia" w:eastAsiaTheme="minorEastAsia"/>
          <w:b/>
          <w:color w:val="auto"/>
          <w:highlight w:val="none"/>
        </w:rPr>
        <w:t>表1：商业银行综合竞争力评价（</w:t>
      </w:r>
      <w:r>
        <w:rPr>
          <w:rFonts w:hint="eastAsia" w:asciiTheme="minorEastAsia" w:hAnsiTheme="minorEastAsia" w:eastAsiaTheme="minorEastAsia"/>
          <w:b/>
          <w:color w:val="auto"/>
          <w:highlight w:val="none"/>
          <w:lang w:eastAsia="zh-CN"/>
        </w:rPr>
        <w:t>2026年上半年</w:t>
      </w:r>
      <w:r>
        <w:rPr>
          <w:rFonts w:hint="eastAsia" w:cs="Times New Roman" w:asciiTheme="minorEastAsia" w:hAnsiTheme="minorEastAsia" w:eastAsiaTheme="minorEastAsia"/>
          <w:b/>
          <w:color w:val="auto"/>
          <w:highlight w:val="none"/>
        </w:rPr>
        <w:t>）</w:t>
      </w:r>
    </w:p>
    <w:tbl>
      <w:tblPr>
        <w:tblStyle w:val="8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36"/>
        <w:gridCol w:w="2308"/>
        <w:gridCol w:w="914"/>
        <w:gridCol w:w="914"/>
        <w:gridCol w:w="914"/>
        <w:gridCol w:w="914"/>
        <w:gridCol w:w="914"/>
        <w:gridCol w:w="917"/>
      </w:tblGrid>
      <w:tr w14:paraId="2983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5F1CA99A">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排名</w:t>
            </w:r>
          </w:p>
        </w:tc>
        <w:tc>
          <w:tcPr>
            <w:tcW w:w="1384" w:type="pct"/>
            <w:shd w:val="clear" w:color="auto" w:fill="auto"/>
            <w:tcMar>
              <w:top w:w="15" w:type="dxa"/>
              <w:left w:w="15" w:type="dxa"/>
              <w:right w:w="15" w:type="dxa"/>
            </w:tcMar>
            <w:vAlign w:val="center"/>
          </w:tcPr>
          <w:p w14:paraId="5A2A6F38">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机构名称</w:t>
            </w:r>
          </w:p>
        </w:tc>
        <w:tc>
          <w:tcPr>
            <w:tcW w:w="548" w:type="pct"/>
            <w:shd w:val="clear" w:color="auto" w:fill="auto"/>
            <w:tcMar>
              <w:top w:w="15" w:type="dxa"/>
              <w:left w:w="15" w:type="dxa"/>
              <w:right w:w="15" w:type="dxa"/>
            </w:tcMar>
            <w:vAlign w:val="center"/>
          </w:tcPr>
          <w:p w14:paraId="623D6CAA">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经营规模与资本实力</w:t>
            </w:r>
          </w:p>
        </w:tc>
        <w:tc>
          <w:tcPr>
            <w:tcW w:w="548" w:type="pct"/>
            <w:shd w:val="clear" w:color="auto" w:fill="auto"/>
            <w:tcMar>
              <w:top w:w="15" w:type="dxa"/>
              <w:left w:w="15" w:type="dxa"/>
              <w:right w:w="15" w:type="dxa"/>
            </w:tcMar>
            <w:vAlign w:val="center"/>
          </w:tcPr>
          <w:p w14:paraId="6F250C87">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盈利能力</w:t>
            </w:r>
          </w:p>
        </w:tc>
        <w:tc>
          <w:tcPr>
            <w:tcW w:w="548" w:type="pct"/>
            <w:shd w:val="clear" w:color="auto" w:fill="auto"/>
            <w:tcMar>
              <w:top w:w="15" w:type="dxa"/>
              <w:left w:w="15" w:type="dxa"/>
              <w:right w:w="15" w:type="dxa"/>
            </w:tcMar>
            <w:vAlign w:val="center"/>
          </w:tcPr>
          <w:p w14:paraId="4F2732F2">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稳健经营能力</w:t>
            </w:r>
          </w:p>
        </w:tc>
        <w:tc>
          <w:tcPr>
            <w:tcW w:w="548" w:type="pct"/>
            <w:shd w:val="clear" w:color="auto" w:fill="auto"/>
            <w:tcMar>
              <w:top w:w="15" w:type="dxa"/>
              <w:left w:w="15" w:type="dxa"/>
              <w:right w:w="15" w:type="dxa"/>
            </w:tcMar>
            <w:vAlign w:val="center"/>
          </w:tcPr>
          <w:p w14:paraId="4568E11A">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科技与服务创新能力</w:t>
            </w:r>
          </w:p>
        </w:tc>
        <w:tc>
          <w:tcPr>
            <w:tcW w:w="548" w:type="pct"/>
            <w:shd w:val="clear" w:color="auto" w:fill="auto"/>
            <w:tcMar>
              <w:top w:w="15" w:type="dxa"/>
              <w:left w:w="15" w:type="dxa"/>
              <w:right w:w="15" w:type="dxa"/>
            </w:tcMar>
            <w:vAlign w:val="center"/>
          </w:tcPr>
          <w:p w14:paraId="6880516E">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品牌建设能力</w:t>
            </w:r>
          </w:p>
        </w:tc>
        <w:tc>
          <w:tcPr>
            <w:tcW w:w="550" w:type="pct"/>
            <w:shd w:val="clear" w:color="auto" w:fill="auto"/>
            <w:tcMar>
              <w:top w:w="15" w:type="dxa"/>
              <w:left w:w="15" w:type="dxa"/>
              <w:right w:w="15" w:type="dxa"/>
            </w:tcMar>
            <w:vAlign w:val="center"/>
          </w:tcPr>
          <w:p w14:paraId="114B99F2">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综合得分</w:t>
            </w:r>
          </w:p>
        </w:tc>
      </w:tr>
      <w:tr w14:paraId="3B01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2" w:type="pct"/>
            <w:shd w:val="clear" w:color="auto" w:fill="auto"/>
            <w:tcMar>
              <w:top w:w="15" w:type="dxa"/>
              <w:left w:w="15" w:type="dxa"/>
              <w:right w:w="15" w:type="dxa"/>
            </w:tcMar>
            <w:vAlign w:val="center"/>
          </w:tcPr>
          <w:p w14:paraId="799622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84" w:type="pct"/>
            <w:shd w:val="clear" w:color="auto" w:fill="auto"/>
            <w:tcMar>
              <w:top w:w="15" w:type="dxa"/>
              <w:left w:w="15" w:type="dxa"/>
              <w:right w:w="15" w:type="dxa"/>
            </w:tcMar>
            <w:vAlign w:val="center"/>
          </w:tcPr>
          <w:p w14:paraId="4AF782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中国工商银行</w:t>
            </w:r>
          </w:p>
        </w:tc>
        <w:tc>
          <w:tcPr>
            <w:tcW w:w="548" w:type="pct"/>
            <w:shd w:val="clear" w:color="auto" w:fill="auto"/>
            <w:tcMar>
              <w:top w:w="15" w:type="dxa"/>
              <w:left w:w="15" w:type="dxa"/>
              <w:right w:w="15" w:type="dxa"/>
            </w:tcMar>
            <w:vAlign w:val="center"/>
          </w:tcPr>
          <w:p w14:paraId="129CE0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95.56 </w:t>
            </w:r>
          </w:p>
        </w:tc>
        <w:tc>
          <w:tcPr>
            <w:tcW w:w="548" w:type="pct"/>
            <w:shd w:val="clear" w:color="auto" w:fill="auto"/>
            <w:tcMar>
              <w:top w:w="15" w:type="dxa"/>
              <w:left w:w="15" w:type="dxa"/>
              <w:right w:w="15" w:type="dxa"/>
            </w:tcMar>
            <w:vAlign w:val="center"/>
          </w:tcPr>
          <w:p w14:paraId="0032EB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93.96 </w:t>
            </w:r>
          </w:p>
        </w:tc>
        <w:tc>
          <w:tcPr>
            <w:tcW w:w="548" w:type="pct"/>
            <w:shd w:val="clear" w:color="auto" w:fill="auto"/>
            <w:tcMar>
              <w:top w:w="15" w:type="dxa"/>
              <w:left w:w="15" w:type="dxa"/>
              <w:right w:w="15" w:type="dxa"/>
            </w:tcMar>
            <w:vAlign w:val="center"/>
          </w:tcPr>
          <w:p w14:paraId="67F8AB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93.68 </w:t>
            </w:r>
          </w:p>
        </w:tc>
        <w:tc>
          <w:tcPr>
            <w:tcW w:w="548" w:type="pct"/>
            <w:shd w:val="clear" w:color="auto" w:fill="auto"/>
            <w:tcMar>
              <w:top w:w="15" w:type="dxa"/>
              <w:left w:w="15" w:type="dxa"/>
              <w:right w:w="15" w:type="dxa"/>
            </w:tcMar>
            <w:vAlign w:val="center"/>
          </w:tcPr>
          <w:p w14:paraId="101350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94.80 </w:t>
            </w:r>
          </w:p>
        </w:tc>
        <w:tc>
          <w:tcPr>
            <w:tcW w:w="548" w:type="pct"/>
            <w:shd w:val="clear" w:color="auto" w:fill="auto"/>
            <w:tcMar>
              <w:top w:w="15" w:type="dxa"/>
              <w:left w:w="15" w:type="dxa"/>
              <w:right w:w="15" w:type="dxa"/>
            </w:tcMar>
            <w:vAlign w:val="center"/>
          </w:tcPr>
          <w:p w14:paraId="6920DB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95.74 </w:t>
            </w:r>
          </w:p>
        </w:tc>
        <w:tc>
          <w:tcPr>
            <w:tcW w:w="550" w:type="pct"/>
            <w:shd w:val="clear" w:color="auto" w:fill="auto"/>
            <w:tcMar>
              <w:top w:w="15" w:type="dxa"/>
              <w:left w:w="15" w:type="dxa"/>
              <w:right w:w="15" w:type="dxa"/>
            </w:tcMar>
            <w:vAlign w:val="center"/>
          </w:tcPr>
          <w:p w14:paraId="00056E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94.63 </w:t>
            </w:r>
          </w:p>
        </w:tc>
      </w:tr>
      <w:tr w14:paraId="501F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4A0592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1384" w:type="pct"/>
            <w:shd w:val="clear" w:color="auto" w:fill="auto"/>
            <w:tcMar>
              <w:top w:w="15" w:type="dxa"/>
              <w:left w:w="15" w:type="dxa"/>
              <w:right w:w="15" w:type="dxa"/>
            </w:tcMar>
            <w:vAlign w:val="center"/>
          </w:tcPr>
          <w:p w14:paraId="209B96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中国建设银行</w:t>
            </w:r>
          </w:p>
        </w:tc>
        <w:tc>
          <w:tcPr>
            <w:tcW w:w="548" w:type="pct"/>
            <w:shd w:val="clear" w:color="auto" w:fill="auto"/>
            <w:tcMar>
              <w:top w:w="15" w:type="dxa"/>
              <w:left w:w="15" w:type="dxa"/>
              <w:right w:w="15" w:type="dxa"/>
            </w:tcMar>
            <w:vAlign w:val="center"/>
          </w:tcPr>
          <w:p w14:paraId="547961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95.61 </w:t>
            </w:r>
          </w:p>
        </w:tc>
        <w:tc>
          <w:tcPr>
            <w:tcW w:w="548" w:type="pct"/>
            <w:shd w:val="clear" w:color="auto" w:fill="auto"/>
            <w:tcMar>
              <w:top w:w="15" w:type="dxa"/>
              <w:left w:w="15" w:type="dxa"/>
              <w:right w:w="15" w:type="dxa"/>
            </w:tcMar>
            <w:vAlign w:val="center"/>
          </w:tcPr>
          <w:p w14:paraId="788D2C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93.69 </w:t>
            </w:r>
          </w:p>
        </w:tc>
        <w:tc>
          <w:tcPr>
            <w:tcW w:w="548" w:type="pct"/>
            <w:shd w:val="clear" w:color="auto" w:fill="auto"/>
            <w:tcMar>
              <w:top w:w="15" w:type="dxa"/>
              <w:left w:w="15" w:type="dxa"/>
              <w:right w:w="15" w:type="dxa"/>
            </w:tcMar>
            <w:vAlign w:val="center"/>
          </w:tcPr>
          <w:p w14:paraId="38855F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91.91 </w:t>
            </w:r>
          </w:p>
        </w:tc>
        <w:tc>
          <w:tcPr>
            <w:tcW w:w="548" w:type="pct"/>
            <w:shd w:val="clear" w:color="auto" w:fill="auto"/>
            <w:tcMar>
              <w:top w:w="15" w:type="dxa"/>
              <w:left w:w="15" w:type="dxa"/>
              <w:right w:w="15" w:type="dxa"/>
            </w:tcMar>
            <w:vAlign w:val="center"/>
          </w:tcPr>
          <w:p w14:paraId="5B635E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91.90 </w:t>
            </w:r>
          </w:p>
        </w:tc>
        <w:tc>
          <w:tcPr>
            <w:tcW w:w="548" w:type="pct"/>
            <w:shd w:val="clear" w:color="auto" w:fill="auto"/>
            <w:tcMar>
              <w:top w:w="15" w:type="dxa"/>
              <w:left w:w="15" w:type="dxa"/>
              <w:right w:w="15" w:type="dxa"/>
            </w:tcMar>
            <w:vAlign w:val="center"/>
          </w:tcPr>
          <w:p w14:paraId="0F5815C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94.67 </w:t>
            </w:r>
          </w:p>
        </w:tc>
        <w:tc>
          <w:tcPr>
            <w:tcW w:w="550" w:type="pct"/>
            <w:shd w:val="clear" w:color="auto" w:fill="auto"/>
            <w:tcMar>
              <w:top w:w="15" w:type="dxa"/>
              <w:left w:w="15" w:type="dxa"/>
              <w:right w:w="15" w:type="dxa"/>
            </w:tcMar>
            <w:vAlign w:val="center"/>
          </w:tcPr>
          <w:p w14:paraId="35A6BA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93.74 </w:t>
            </w:r>
          </w:p>
        </w:tc>
      </w:tr>
      <w:tr w14:paraId="4AD4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6CAD3F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1384" w:type="pct"/>
            <w:shd w:val="clear" w:color="auto" w:fill="auto"/>
            <w:tcMar>
              <w:top w:w="15" w:type="dxa"/>
              <w:left w:w="15" w:type="dxa"/>
              <w:right w:w="15" w:type="dxa"/>
            </w:tcMar>
            <w:vAlign w:val="center"/>
          </w:tcPr>
          <w:p w14:paraId="79AD73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中国农业银行</w:t>
            </w:r>
          </w:p>
        </w:tc>
        <w:tc>
          <w:tcPr>
            <w:tcW w:w="548" w:type="pct"/>
            <w:shd w:val="clear" w:color="auto" w:fill="auto"/>
            <w:tcMar>
              <w:top w:w="15" w:type="dxa"/>
              <w:left w:w="15" w:type="dxa"/>
              <w:right w:w="15" w:type="dxa"/>
            </w:tcMar>
            <w:vAlign w:val="center"/>
          </w:tcPr>
          <w:p w14:paraId="0925E3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93.34 </w:t>
            </w:r>
          </w:p>
        </w:tc>
        <w:tc>
          <w:tcPr>
            <w:tcW w:w="548" w:type="pct"/>
            <w:shd w:val="clear" w:color="auto" w:fill="auto"/>
            <w:tcMar>
              <w:top w:w="15" w:type="dxa"/>
              <w:left w:w="15" w:type="dxa"/>
              <w:right w:w="15" w:type="dxa"/>
            </w:tcMar>
            <w:vAlign w:val="center"/>
          </w:tcPr>
          <w:p w14:paraId="5D7FD5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92.46 </w:t>
            </w:r>
          </w:p>
        </w:tc>
        <w:tc>
          <w:tcPr>
            <w:tcW w:w="548" w:type="pct"/>
            <w:shd w:val="clear" w:color="auto" w:fill="auto"/>
            <w:tcMar>
              <w:top w:w="15" w:type="dxa"/>
              <w:left w:w="15" w:type="dxa"/>
              <w:right w:w="15" w:type="dxa"/>
            </w:tcMar>
            <w:vAlign w:val="center"/>
          </w:tcPr>
          <w:p w14:paraId="59123A8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93.34 </w:t>
            </w:r>
          </w:p>
        </w:tc>
        <w:tc>
          <w:tcPr>
            <w:tcW w:w="548" w:type="pct"/>
            <w:shd w:val="clear" w:color="auto" w:fill="auto"/>
            <w:tcMar>
              <w:top w:w="15" w:type="dxa"/>
              <w:left w:w="15" w:type="dxa"/>
              <w:right w:w="15" w:type="dxa"/>
            </w:tcMar>
            <w:vAlign w:val="center"/>
          </w:tcPr>
          <w:p w14:paraId="6B7F9B0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91.80 </w:t>
            </w:r>
          </w:p>
        </w:tc>
        <w:tc>
          <w:tcPr>
            <w:tcW w:w="548" w:type="pct"/>
            <w:shd w:val="clear" w:color="auto" w:fill="auto"/>
            <w:tcMar>
              <w:top w:w="15" w:type="dxa"/>
              <w:left w:w="15" w:type="dxa"/>
              <w:right w:w="15" w:type="dxa"/>
            </w:tcMar>
            <w:vAlign w:val="center"/>
          </w:tcPr>
          <w:p w14:paraId="5D9AC9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95.27 </w:t>
            </w:r>
          </w:p>
        </w:tc>
        <w:tc>
          <w:tcPr>
            <w:tcW w:w="550" w:type="pct"/>
            <w:shd w:val="clear" w:color="auto" w:fill="auto"/>
            <w:tcMar>
              <w:top w:w="15" w:type="dxa"/>
              <w:left w:w="15" w:type="dxa"/>
              <w:right w:w="15" w:type="dxa"/>
            </w:tcMar>
            <w:vAlign w:val="center"/>
          </w:tcPr>
          <w:p w14:paraId="0D2EAF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93.16 </w:t>
            </w:r>
          </w:p>
        </w:tc>
      </w:tr>
      <w:tr w14:paraId="1260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28DCF2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1384" w:type="pct"/>
            <w:shd w:val="clear" w:color="auto" w:fill="auto"/>
            <w:tcMar>
              <w:top w:w="15" w:type="dxa"/>
              <w:left w:w="15" w:type="dxa"/>
              <w:right w:w="15" w:type="dxa"/>
            </w:tcMar>
            <w:vAlign w:val="center"/>
          </w:tcPr>
          <w:p w14:paraId="222DCD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中国银行</w:t>
            </w:r>
          </w:p>
        </w:tc>
        <w:tc>
          <w:tcPr>
            <w:tcW w:w="548" w:type="pct"/>
            <w:shd w:val="clear" w:color="auto" w:fill="auto"/>
            <w:tcMar>
              <w:top w:w="15" w:type="dxa"/>
              <w:left w:w="15" w:type="dxa"/>
              <w:right w:w="15" w:type="dxa"/>
            </w:tcMar>
            <w:vAlign w:val="center"/>
          </w:tcPr>
          <w:p w14:paraId="12CD210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93.61 </w:t>
            </w:r>
          </w:p>
        </w:tc>
        <w:tc>
          <w:tcPr>
            <w:tcW w:w="548" w:type="pct"/>
            <w:shd w:val="clear" w:color="auto" w:fill="auto"/>
            <w:tcMar>
              <w:top w:w="15" w:type="dxa"/>
              <w:left w:w="15" w:type="dxa"/>
              <w:right w:w="15" w:type="dxa"/>
            </w:tcMar>
            <w:vAlign w:val="center"/>
          </w:tcPr>
          <w:p w14:paraId="3F17CED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92.07 </w:t>
            </w:r>
          </w:p>
        </w:tc>
        <w:tc>
          <w:tcPr>
            <w:tcW w:w="548" w:type="pct"/>
            <w:shd w:val="clear" w:color="auto" w:fill="auto"/>
            <w:tcMar>
              <w:top w:w="15" w:type="dxa"/>
              <w:left w:w="15" w:type="dxa"/>
              <w:right w:w="15" w:type="dxa"/>
            </w:tcMar>
            <w:vAlign w:val="center"/>
          </w:tcPr>
          <w:p w14:paraId="4C73CB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91.06 </w:t>
            </w:r>
          </w:p>
        </w:tc>
        <w:tc>
          <w:tcPr>
            <w:tcW w:w="548" w:type="pct"/>
            <w:shd w:val="clear" w:color="auto" w:fill="auto"/>
            <w:tcMar>
              <w:top w:w="15" w:type="dxa"/>
              <w:left w:w="15" w:type="dxa"/>
              <w:right w:w="15" w:type="dxa"/>
            </w:tcMar>
            <w:vAlign w:val="center"/>
          </w:tcPr>
          <w:p w14:paraId="5CD189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94.60 </w:t>
            </w:r>
          </w:p>
        </w:tc>
        <w:tc>
          <w:tcPr>
            <w:tcW w:w="548" w:type="pct"/>
            <w:shd w:val="clear" w:color="auto" w:fill="auto"/>
            <w:tcMar>
              <w:top w:w="15" w:type="dxa"/>
              <w:left w:w="15" w:type="dxa"/>
              <w:right w:w="15" w:type="dxa"/>
            </w:tcMar>
            <w:vAlign w:val="center"/>
          </w:tcPr>
          <w:p w14:paraId="0D966A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93.34 </w:t>
            </w:r>
          </w:p>
        </w:tc>
        <w:tc>
          <w:tcPr>
            <w:tcW w:w="550" w:type="pct"/>
            <w:shd w:val="clear" w:color="auto" w:fill="auto"/>
            <w:tcMar>
              <w:top w:w="15" w:type="dxa"/>
              <w:left w:w="15" w:type="dxa"/>
              <w:right w:w="15" w:type="dxa"/>
            </w:tcMar>
            <w:vAlign w:val="center"/>
          </w:tcPr>
          <w:p w14:paraId="4E2D86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92.66 </w:t>
            </w:r>
          </w:p>
        </w:tc>
      </w:tr>
      <w:tr w14:paraId="650C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716DAA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384" w:type="pct"/>
            <w:shd w:val="clear" w:color="auto" w:fill="auto"/>
            <w:tcMar>
              <w:top w:w="15" w:type="dxa"/>
              <w:left w:w="15" w:type="dxa"/>
              <w:right w:w="15" w:type="dxa"/>
            </w:tcMar>
            <w:vAlign w:val="center"/>
          </w:tcPr>
          <w:p w14:paraId="011092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招商银行</w:t>
            </w:r>
          </w:p>
        </w:tc>
        <w:tc>
          <w:tcPr>
            <w:tcW w:w="548" w:type="pct"/>
            <w:shd w:val="clear" w:color="auto" w:fill="auto"/>
            <w:tcMar>
              <w:top w:w="15" w:type="dxa"/>
              <w:left w:w="15" w:type="dxa"/>
              <w:right w:w="15" w:type="dxa"/>
            </w:tcMar>
            <w:vAlign w:val="center"/>
          </w:tcPr>
          <w:p w14:paraId="216AF1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91.21 </w:t>
            </w:r>
          </w:p>
        </w:tc>
        <w:tc>
          <w:tcPr>
            <w:tcW w:w="548" w:type="pct"/>
            <w:shd w:val="clear" w:color="auto" w:fill="auto"/>
            <w:tcMar>
              <w:top w:w="15" w:type="dxa"/>
              <w:left w:w="15" w:type="dxa"/>
              <w:right w:w="15" w:type="dxa"/>
            </w:tcMar>
            <w:vAlign w:val="center"/>
          </w:tcPr>
          <w:p w14:paraId="0EC503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92.38 </w:t>
            </w:r>
          </w:p>
        </w:tc>
        <w:tc>
          <w:tcPr>
            <w:tcW w:w="548" w:type="pct"/>
            <w:shd w:val="clear" w:color="auto" w:fill="auto"/>
            <w:tcMar>
              <w:top w:w="15" w:type="dxa"/>
              <w:left w:w="15" w:type="dxa"/>
              <w:right w:w="15" w:type="dxa"/>
            </w:tcMar>
            <w:vAlign w:val="center"/>
          </w:tcPr>
          <w:p w14:paraId="7D5AD8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92.47 </w:t>
            </w:r>
          </w:p>
        </w:tc>
        <w:tc>
          <w:tcPr>
            <w:tcW w:w="548" w:type="pct"/>
            <w:shd w:val="clear" w:color="auto" w:fill="auto"/>
            <w:tcMar>
              <w:top w:w="15" w:type="dxa"/>
              <w:left w:w="15" w:type="dxa"/>
              <w:right w:w="15" w:type="dxa"/>
            </w:tcMar>
            <w:vAlign w:val="center"/>
          </w:tcPr>
          <w:p w14:paraId="58F2A22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95.80 </w:t>
            </w:r>
          </w:p>
        </w:tc>
        <w:tc>
          <w:tcPr>
            <w:tcW w:w="548" w:type="pct"/>
            <w:shd w:val="clear" w:color="auto" w:fill="auto"/>
            <w:tcMar>
              <w:top w:w="15" w:type="dxa"/>
              <w:left w:w="15" w:type="dxa"/>
              <w:right w:w="15" w:type="dxa"/>
            </w:tcMar>
            <w:vAlign w:val="center"/>
          </w:tcPr>
          <w:p w14:paraId="4346DD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90.45 </w:t>
            </w:r>
          </w:p>
        </w:tc>
        <w:tc>
          <w:tcPr>
            <w:tcW w:w="550" w:type="pct"/>
            <w:shd w:val="clear" w:color="auto" w:fill="auto"/>
            <w:tcMar>
              <w:top w:w="15" w:type="dxa"/>
              <w:left w:w="15" w:type="dxa"/>
              <w:right w:w="15" w:type="dxa"/>
            </w:tcMar>
            <w:vAlign w:val="center"/>
          </w:tcPr>
          <w:p w14:paraId="4BD9AF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92.20 </w:t>
            </w:r>
          </w:p>
        </w:tc>
      </w:tr>
      <w:tr w14:paraId="7E21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3D33D3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384" w:type="pct"/>
            <w:shd w:val="clear" w:color="auto" w:fill="auto"/>
            <w:tcMar>
              <w:top w:w="15" w:type="dxa"/>
              <w:left w:w="15" w:type="dxa"/>
              <w:right w:w="15" w:type="dxa"/>
            </w:tcMar>
            <w:vAlign w:val="center"/>
          </w:tcPr>
          <w:p w14:paraId="4EFAFB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中国邮政储蓄银行</w:t>
            </w:r>
          </w:p>
        </w:tc>
        <w:tc>
          <w:tcPr>
            <w:tcW w:w="548" w:type="pct"/>
            <w:shd w:val="clear" w:color="auto" w:fill="auto"/>
            <w:tcMar>
              <w:top w:w="15" w:type="dxa"/>
              <w:left w:w="15" w:type="dxa"/>
              <w:right w:w="15" w:type="dxa"/>
            </w:tcMar>
            <w:vAlign w:val="center"/>
          </w:tcPr>
          <w:p w14:paraId="10D079A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89.06 </w:t>
            </w:r>
          </w:p>
        </w:tc>
        <w:tc>
          <w:tcPr>
            <w:tcW w:w="548" w:type="pct"/>
            <w:shd w:val="clear" w:color="auto" w:fill="auto"/>
            <w:tcMar>
              <w:top w:w="15" w:type="dxa"/>
              <w:left w:w="15" w:type="dxa"/>
              <w:right w:w="15" w:type="dxa"/>
            </w:tcMar>
            <w:vAlign w:val="center"/>
          </w:tcPr>
          <w:p w14:paraId="16411D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88.42 </w:t>
            </w:r>
          </w:p>
        </w:tc>
        <w:tc>
          <w:tcPr>
            <w:tcW w:w="548" w:type="pct"/>
            <w:shd w:val="clear" w:color="auto" w:fill="auto"/>
            <w:tcMar>
              <w:top w:w="15" w:type="dxa"/>
              <w:left w:w="15" w:type="dxa"/>
              <w:right w:w="15" w:type="dxa"/>
            </w:tcMar>
            <w:vAlign w:val="center"/>
          </w:tcPr>
          <w:p w14:paraId="2861030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93.17 </w:t>
            </w:r>
          </w:p>
        </w:tc>
        <w:tc>
          <w:tcPr>
            <w:tcW w:w="548" w:type="pct"/>
            <w:shd w:val="clear" w:color="auto" w:fill="auto"/>
            <w:tcMar>
              <w:top w:w="15" w:type="dxa"/>
              <w:left w:w="15" w:type="dxa"/>
              <w:right w:w="15" w:type="dxa"/>
            </w:tcMar>
            <w:vAlign w:val="center"/>
          </w:tcPr>
          <w:p w14:paraId="3FCF74B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89.20 </w:t>
            </w:r>
          </w:p>
        </w:tc>
        <w:tc>
          <w:tcPr>
            <w:tcW w:w="548" w:type="pct"/>
            <w:shd w:val="clear" w:color="auto" w:fill="auto"/>
            <w:tcMar>
              <w:top w:w="15" w:type="dxa"/>
              <w:left w:w="15" w:type="dxa"/>
              <w:right w:w="15" w:type="dxa"/>
            </w:tcMar>
            <w:vAlign w:val="center"/>
          </w:tcPr>
          <w:p w14:paraId="6AE858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93.64 </w:t>
            </w:r>
          </w:p>
        </w:tc>
        <w:tc>
          <w:tcPr>
            <w:tcW w:w="550" w:type="pct"/>
            <w:shd w:val="clear" w:color="auto" w:fill="auto"/>
            <w:tcMar>
              <w:top w:w="15" w:type="dxa"/>
              <w:left w:w="15" w:type="dxa"/>
              <w:right w:w="15" w:type="dxa"/>
            </w:tcMar>
            <w:vAlign w:val="center"/>
          </w:tcPr>
          <w:p w14:paraId="60AF99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90.40 </w:t>
            </w:r>
          </w:p>
        </w:tc>
      </w:tr>
      <w:tr w14:paraId="3279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5CE8B7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1384" w:type="pct"/>
            <w:shd w:val="clear" w:color="auto" w:fill="auto"/>
            <w:tcMar>
              <w:top w:w="15" w:type="dxa"/>
              <w:left w:w="15" w:type="dxa"/>
              <w:right w:w="15" w:type="dxa"/>
            </w:tcMar>
            <w:vAlign w:val="center"/>
          </w:tcPr>
          <w:p w14:paraId="65FBE2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交通银行</w:t>
            </w:r>
          </w:p>
        </w:tc>
        <w:tc>
          <w:tcPr>
            <w:tcW w:w="548" w:type="pct"/>
            <w:shd w:val="clear" w:color="auto" w:fill="auto"/>
            <w:tcMar>
              <w:top w:w="15" w:type="dxa"/>
              <w:left w:w="15" w:type="dxa"/>
              <w:right w:w="15" w:type="dxa"/>
            </w:tcMar>
            <w:vAlign w:val="center"/>
          </w:tcPr>
          <w:p w14:paraId="55AA09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89.52 </w:t>
            </w:r>
          </w:p>
        </w:tc>
        <w:tc>
          <w:tcPr>
            <w:tcW w:w="548" w:type="pct"/>
            <w:shd w:val="clear" w:color="auto" w:fill="auto"/>
            <w:tcMar>
              <w:top w:w="15" w:type="dxa"/>
              <w:left w:w="15" w:type="dxa"/>
              <w:right w:w="15" w:type="dxa"/>
            </w:tcMar>
            <w:vAlign w:val="center"/>
          </w:tcPr>
          <w:p w14:paraId="28E710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88.74 </w:t>
            </w:r>
          </w:p>
        </w:tc>
        <w:tc>
          <w:tcPr>
            <w:tcW w:w="548" w:type="pct"/>
            <w:shd w:val="clear" w:color="auto" w:fill="auto"/>
            <w:tcMar>
              <w:top w:w="15" w:type="dxa"/>
              <w:left w:w="15" w:type="dxa"/>
              <w:right w:w="15" w:type="dxa"/>
            </w:tcMar>
            <w:vAlign w:val="center"/>
          </w:tcPr>
          <w:p w14:paraId="3EE6CE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90.12 </w:t>
            </w:r>
          </w:p>
        </w:tc>
        <w:tc>
          <w:tcPr>
            <w:tcW w:w="548" w:type="pct"/>
            <w:shd w:val="clear" w:color="auto" w:fill="auto"/>
            <w:tcMar>
              <w:top w:w="15" w:type="dxa"/>
              <w:left w:w="15" w:type="dxa"/>
              <w:right w:w="15" w:type="dxa"/>
            </w:tcMar>
            <w:vAlign w:val="center"/>
          </w:tcPr>
          <w:p w14:paraId="6FF111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92.50 </w:t>
            </w:r>
          </w:p>
        </w:tc>
        <w:tc>
          <w:tcPr>
            <w:tcW w:w="548" w:type="pct"/>
            <w:shd w:val="clear" w:color="auto" w:fill="auto"/>
            <w:tcMar>
              <w:top w:w="15" w:type="dxa"/>
              <w:left w:w="15" w:type="dxa"/>
              <w:right w:w="15" w:type="dxa"/>
            </w:tcMar>
            <w:vAlign w:val="center"/>
          </w:tcPr>
          <w:p w14:paraId="082F35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90.64 </w:t>
            </w:r>
          </w:p>
        </w:tc>
        <w:tc>
          <w:tcPr>
            <w:tcW w:w="550" w:type="pct"/>
            <w:shd w:val="clear" w:color="auto" w:fill="auto"/>
            <w:tcMar>
              <w:top w:w="15" w:type="dxa"/>
              <w:left w:w="15" w:type="dxa"/>
              <w:right w:w="15" w:type="dxa"/>
            </w:tcMar>
            <w:vAlign w:val="center"/>
          </w:tcPr>
          <w:p w14:paraId="118064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89.89 </w:t>
            </w:r>
          </w:p>
        </w:tc>
      </w:tr>
      <w:tr w14:paraId="00CD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2" w:type="pct"/>
            <w:shd w:val="clear" w:color="auto" w:fill="auto"/>
            <w:tcMar>
              <w:top w:w="15" w:type="dxa"/>
              <w:left w:w="15" w:type="dxa"/>
              <w:right w:w="15" w:type="dxa"/>
            </w:tcMar>
            <w:vAlign w:val="center"/>
          </w:tcPr>
          <w:p w14:paraId="6BD6D4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1384" w:type="pct"/>
            <w:shd w:val="clear" w:color="auto" w:fill="auto"/>
            <w:tcMar>
              <w:top w:w="15" w:type="dxa"/>
              <w:left w:w="15" w:type="dxa"/>
              <w:right w:w="15" w:type="dxa"/>
            </w:tcMar>
            <w:vAlign w:val="center"/>
          </w:tcPr>
          <w:p w14:paraId="276C90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兴业银行</w:t>
            </w:r>
          </w:p>
        </w:tc>
        <w:tc>
          <w:tcPr>
            <w:tcW w:w="548" w:type="pct"/>
            <w:shd w:val="clear" w:color="auto" w:fill="auto"/>
            <w:tcMar>
              <w:top w:w="15" w:type="dxa"/>
              <w:left w:w="15" w:type="dxa"/>
              <w:right w:w="15" w:type="dxa"/>
            </w:tcMar>
            <w:vAlign w:val="center"/>
          </w:tcPr>
          <w:p w14:paraId="001A10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86.17 </w:t>
            </w:r>
          </w:p>
        </w:tc>
        <w:tc>
          <w:tcPr>
            <w:tcW w:w="548" w:type="pct"/>
            <w:shd w:val="clear" w:color="auto" w:fill="auto"/>
            <w:tcMar>
              <w:top w:w="15" w:type="dxa"/>
              <w:left w:w="15" w:type="dxa"/>
              <w:right w:w="15" w:type="dxa"/>
            </w:tcMar>
            <w:vAlign w:val="center"/>
          </w:tcPr>
          <w:p w14:paraId="61C43A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88.39 </w:t>
            </w:r>
          </w:p>
        </w:tc>
        <w:tc>
          <w:tcPr>
            <w:tcW w:w="548" w:type="pct"/>
            <w:shd w:val="clear" w:color="auto" w:fill="auto"/>
            <w:tcMar>
              <w:top w:w="15" w:type="dxa"/>
              <w:left w:w="15" w:type="dxa"/>
              <w:right w:w="15" w:type="dxa"/>
            </w:tcMar>
            <w:vAlign w:val="center"/>
          </w:tcPr>
          <w:p w14:paraId="540CCF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90.40 </w:t>
            </w:r>
          </w:p>
        </w:tc>
        <w:tc>
          <w:tcPr>
            <w:tcW w:w="548" w:type="pct"/>
            <w:shd w:val="clear" w:color="auto" w:fill="auto"/>
            <w:tcMar>
              <w:top w:w="15" w:type="dxa"/>
              <w:left w:w="15" w:type="dxa"/>
              <w:right w:w="15" w:type="dxa"/>
            </w:tcMar>
            <w:vAlign w:val="center"/>
          </w:tcPr>
          <w:p w14:paraId="050E70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91.50 </w:t>
            </w:r>
          </w:p>
        </w:tc>
        <w:tc>
          <w:tcPr>
            <w:tcW w:w="548" w:type="pct"/>
            <w:shd w:val="clear" w:color="auto" w:fill="auto"/>
            <w:tcMar>
              <w:top w:w="15" w:type="dxa"/>
              <w:left w:w="15" w:type="dxa"/>
              <w:right w:w="15" w:type="dxa"/>
            </w:tcMar>
            <w:vAlign w:val="center"/>
          </w:tcPr>
          <w:p w14:paraId="55A5C3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87.91 </w:t>
            </w:r>
          </w:p>
        </w:tc>
        <w:tc>
          <w:tcPr>
            <w:tcW w:w="550" w:type="pct"/>
            <w:shd w:val="clear" w:color="auto" w:fill="auto"/>
            <w:tcMar>
              <w:top w:w="15" w:type="dxa"/>
              <w:left w:w="15" w:type="dxa"/>
              <w:right w:w="15" w:type="dxa"/>
            </w:tcMar>
            <w:vAlign w:val="center"/>
          </w:tcPr>
          <w:p w14:paraId="70BE28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88.49 </w:t>
            </w:r>
          </w:p>
        </w:tc>
      </w:tr>
      <w:tr w14:paraId="0825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0D0BDA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w:t>
            </w:r>
          </w:p>
        </w:tc>
        <w:tc>
          <w:tcPr>
            <w:tcW w:w="1384" w:type="pct"/>
            <w:shd w:val="clear" w:color="auto" w:fill="auto"/>
            <w:tcMar>
              <w:top w:w="15" w:type="dxa"/>
              <w:left w:w="15" w:type="dxa"/>
              <w:right w:w="15" w:type="dxa"/>
            </w:tcMar>
            <w:vAlign w:val="center"/>
          </w:tcPr>
          <w:p w14:paraId="29DB87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中信银行</w:t>
            </w:r>
          </w:p>
        </w:tc>
        <w:tc>
          <w:tcPr>
            <w:tcW w:w="548" w:type="pct"/>
            <w:shd w:val="clear" w:color="auto" w:fill="auto"/>
            <w:tcMar>
              <w:top w:w="15" w:type="dxa"/>
              <w:left w:w="15" w:type="dxa"/>
              <w:right w:w="15" w:type="dxa"/>
            </w:tcMar>
            <w:vAlign w:val="center"/>
          </w:tcPr>
          <w:p w14:paraId="683F55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85.53 </w:t>
            </w:r>
          </w:p>
        </w:tc>
        <w:tc>
          <w:tcPr>
            <w:tcW w:w="548" w:type="pct"/>
            <w:shd w:val="clear" w:color="auto" w:fill="auto"/>
            <w:tcMar>
              <w:top w:w="15" w:type="dxa"/>
              <w:left w:w="15" w:type="dxa"/>
              <w:right w:w="15" w:type="dxa"/>
            </w:tcMar>
            <w:vAlign w:val="center"/>
          </w:tcPr>
          <w:p w14:paraId="0A7ADC5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86.93 </w:t>
            </w:r>
          </w:p>
        </w:tc>
        <w:tc>
          <w:tcPr>
            <w:tcW w:w="548" w:type="pct"/>
            <w:shd w:val="clear" w:color="auto" w:fill="auto"/>
            <w:tcMar>
              <w:top w:w="15" w:type="dxa"/>
              <w:left w:w="15" w:type="dxa"/>
              <w:right w:w="15" w:type="dxa"/>
            </w:tcMar>
            <w:vAlign w:val="center"/>
          </w:tcPr>
          <w:p w14:paraId="18E289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92.50 </w:t>
            </w:r>
          </w:p>
        </w:tc>
        <w:tc>
          <w:tcPr>
            <w:tcW w:w="548" w:type="pct"/>
            <w:shd w:val="clear" w:color="auto" w:fill="auto"/>
            <w:tcMar>
              <w:top w:w="15" w:type="dxa"/>
              <w:left w:w="15" w:type="dxa"/>
              <w:right w:w="15" w:type="dxa"/>
            </w:tcMar>
            <w:vAlign w:val="center"/>
          </w:tcPr>
          <w:p w14:paraId="4621B1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92.00 </w:t>
            </w:r>
          </w:p>
        </w:tc>
        <w:tc>
          <w:tcPr>
            <w:tcW w:w="548" w:type="pct"/>
            <w:shd w:val="clear" w:color="auto" w:fill="auto"/>
            <w:tcMar>
              <w:top w:w="15" w:type="dxa"/>
              <w:left w:w="15" w:type="dxa"/>
              <w:right w:w="15" w:type="dxa"/>
            </w:tcMar>
            <w:vAlign w:val="center"/>
          </w:tcPr>
          <w:p w14:paraId="1FA712E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86.78 </w:t>
            </w:r>
          </w:p>
        </w:tc>
        <w:tc>
          <w:tcPr>
            <w:tcW w:w="550" w:type="pct"/>
            <w:shd w:val="clear" w:color="auto" w:fill="auto"/>
            <w:tcMar>
              <w:top w:w="15" w:type="dxa"/>
              <w:left w:w="15" w:type="dxa"/>
              <w:right w:w="15" w:type="dxa"/>
            </w:tcMar>
            <w:vAlign w:val="center"/>
          </w:tcPr>
          <w:p w14:paraId="1E90E8E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88.39 </w:t>
            </w:r>
          </w:p>
        </w:tc>
      </w:tr>
      <w:tr w14:paraId="5123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14E006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384" w:type="pct"/>
            <w:shd w:val="clear" w:color="auto" w:fill="auto"/>
            <w:tcMar>
              <w:top w:w="15" w:type="dxa"/>
              <w:left w:w="15" w:type="dxa"/>
              <w:right w:w="15" w:type="dxa"/>
            </w:tcMar>
            <w:vAlign w:val="center"/>
          </w:tcPr>
          <w:p w14:paraId="795C95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上海浦东发展银行</w:t>
            </w:r>
          </w:p>
        </w:tc>
        <w:tc>
          <w:tcPr>
            <w:tcW w:w="548" w:type="pct"/>
            <w:shd w:val="clear" w:color="auto" w:fill="auto"/>
            <w:tcMar>
              <w:top w:w="15" w:type="dxa"/>
              <w:left w:w="15" w:type="dxa"/>
              <w:right w:w="15" w:type="dxa"/>
            </w:tcMar>
            <w:vAlign w:val="center"/>
          </w:tcPr>
          <w:p w14:paraId="262C17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84.93 </w:t>
            </w:r>
          </w:p>
        </w:tc>
        <w:tc>
          <w:tcPr>
            <w:tcW w:w="548" w:type="pct"/>
            <w:shd w:val="clear" w:color="auto" w:fill="auto"/>
            <w:tcMar>
              <w:top w:w="15" w:type="dxa"/>
              <w:left w:w="15" w:type="dxa"/>
              <w:right w:w="15" w:type="dxa"/>
            </w:tcMar>
            <w:vAlign w:val="center"/>
          </w:tcPr>
          <w:p w14:paraId="00453E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85.94 </w:t>
            </w:r>
          </w:p>
        </w:tc>
        <w:tc>
          <w:tcPr>
            <w:tcW w:w="548" w:type="pct"/>
            <w:shd w:val="clear" w:color="auto" w:fill="auto"/>
            <w:tcMar>
              <w:top w:w="15" w:type="dxa"/>
              <w:left w:w="15" w:type="dxa"/>
              <w:right w:w="15" w:type="dxa"/>
            </w:tcMar>
            <w:vAlign w:val="center"/>
          </w:tcPr>
          <w:p w14:paraId="05EB9F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90.85 </w:t>
            </w:r>
          </w:p>
        </w:tc>
        <w:tc>
          <w:tcPr>
            <w:tcW w:w="548" w:type="pct"/>
            <w:shd w:val="clear" w:color="auto" w:fill="auto"/>
            <w:tcMar>
              <w:top w:w="15" w:type="dxa"/>
              <w:left w:w="15" w:type="dxa"/>
              <w:right w:w="15" w:type="dxa"/>
            </w:tcMar>
            <w:vAlign w:val="center"/>
          </w:tcPr>
          <w:p w14:paraId="489035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91.60 </w:t>
            </w:r>
          </w:p>
        </w:tc>
        <w:tc>
          <w:tcPr>
            <w:tcW w:w="548" w:type="pct"/>
            <w:shd w:val="clear" w:color="auto" w:fill="auto"/>
            <w:tcMar>
              <w:top w:w="15" w:type="dxa"/>
              <w:left w:w="15" w:type="dxa"/>
              <w:right w:w="15" w:type="dxa"/>
            </w:tcMar>
            <w:vAlign w:val="center"/>
          </w:tcPr>
          <w:p w14:paraId="1E4DAE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86.79 </w:t>
            </w:r>
          </w:p>
        </w:tc>
        <w:tc>
          <w:tcPr>
            <w:tcW w:w="550" w:type="pct"/>
            <w:shd w:val="clear" w:color="auto" w:fill="auto"/>
            <w:tcMar>
              <w:top w:w="15" w:type="dxa"/>
              <w:left w:w="15" w:type="dxa"/>
              <w:right w:w="15" w:type="dxa"/>
            </w:tcMar>
            <w:vAlign w:val="center"/>
          </w:tcPr>
          <w:p w14:paraId="08EDFF8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87.52 </w:t>
            </w:r>
          </w:p>
        </w:tc>
      </w:tr>
      <w:tr w14:paraId="229D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76930A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w:t>
            </w:r>
          </w:p>
        </w:tc>
        <w:tc>
          <w:tcPr>
            <w:tcW w:w="1384" w:type="pct"/>
            <w:shd w:val="clear" w:color="auto" w:fill="auto"/>
            <w:tcMar>
              <w:top w:w="15" w:type="dxa"/>
              <w:left w:w="15" w:type="dxa"/>
              <w:right w:w="15" w:type="dxa"/>
            </w:tcMar>
            <w:vAlign w:val="center"/>
          </w:tcPr>
          <w:p w14:paraId="4FB3C7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平安银行</w:t>
            </w:r>
          </w:p>
        </w:tc>
        <w:tc>
          <w:tcPr>
            <w:tcW w:w="548" w:type="pct"/>
            <w:shd w:val="clear" w:color="auto" w:fill="auto"/>
            <w:tcMar>
              <w:top w:w="15" w:type="dxa"/>
              <w:left w:w="15" w:type="dxa"/>
              <w:right w:w="15" w:type="dxa"/>
            </w:tcMar>
            <w:vAlign w:val="center"/>
          </w:tcPr>
          <w:p w14:paraId="60C9B6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83.10 </w:t>
            </w:r>
          </w:p>
        </w:tc>
        <w:tc>
          <w:tcPr>
            <w:tcW w:w="548" w:type="pct"/>
            <w:shd w:val="clear" w:color="auto" w:fill="auto"/>
            <w:tcMar>
              <w:top w:w="15" w:type="dxa"/>
              <w:left w:w="15" w:type="dxa"/>
              <w:right w:w="15" w:type="dxa"/>
            </w:tcMar>
            <w:vAlign w:val="center"/>
          </w:tcPr>
          <w:p w14:paraId="562673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85.21 </w:t>
            </w:r>
          </w:p>
        </w:tc>
        <w:tc>
          <w:tcPr>
            <w:tcW w:w="548" w:type="pct"/>
            <w:shd w:val="clear" w:color="auto" w:fill="auto"/>
            <w:tcMar>
              <w:top w:w="15" w:type="dxa"/>
              <w:left w:w="15" w:type="dxa"/>
              <w:right w:w="15" w:type="dxa"/>
            </w:tcMar>
            <w:vAlign w:val="center"/>
          </w:tcPr>
          <w:p w14:paraId="7A7BAE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90.43 </w:t>
            </w:r>
          </w:p>
        </w:tc>
        <w:tc>
          <w:tcPr>
            <w:tcW w:w="548" w:type="pct"/>
            <w:shd w:val="clear" w:color="auto" w:fill="auto"/>
            <w:tcMar>
              <w:top w:w="15" w:type="dxa"/>
              <w:left w:w="15" w:type="dxa"/>
              <w:right w:w="15" w:type="dxa"/>
            </w:tcMar>
            <w:vAlign w:val="center"/>
          </w:tcPr>
          <w:p w14:paraId="4B2443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90.10 </w:t>
            </w:r>
          </w:p>
        </w:tc>
        <w:tc>
          <w:tcPr>
            <w:tcW w:w="548" w:type="pct"/>
            <w:shd w:val="clear" w:color="auto" w:fill="auto"/>
            <w:tcMar>
              <w:top w:w="15" w:type="dxa"/>
              <w:left w:w="15" w:type="dxa"/>
              <w:right w:w="15" w:type="dxa"/>
            </w:tcMar>
            <w:vAlign w:val="center"/>
          </w:tcPr>
          <w:p w14:paraId="4FD84F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86.81 </w:t>
            </w:r>
          </w:p>
        </w:tc>
        <w:tc>
          <w:tcPr>
            <w:tcW w:w="550" w:type="pct"/>
            <w:shd w:val="clear" w:color="auto" w:fill="auto"/>
            <w:tcMar>
              <w:top w:w="15" w:type="dxa"/>
              <w:left w:w="15" w:type="dxa"/>
              <w:right w:w="15" w:type="dxa"/>
            </w:tcMar>
            <w:vAlign w:val="center"/>
          </w:tcPr>
          <w:p w14:paraId="31A43E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86.53 </w:t>
            </w:r>
          </w:p>
        </w:tc>
      </w:tr>
      <w:tr w14:paraId="4434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507D60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1384" w:type="pct"/>
            <w:shd w:val="clear" w:color="auto" w:fill="auto"/>
            <w:tcMar>
              <w:top w:w="15" w:type="dxa"/>
              <w:left w:w="15" w:type="dxa"/>
              <w:right w:w="15" w:type="dxa"/>
            </w:tcMar>
            <w:vAlign w:val="center"/>
          </w:tcPr>
          <w:p w14:paraId="0510D1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中国光大银行</w:t>
            </w:r>
          </w:p>
        </w:tc>
        <w:tc>
          <w:tcPr>
            <w:tcW w:w="548" w:type="pct"/>
            <w:shd w:val="clear" w:color="auto" w:fill="auto"/>
            <w:tcMar>
              <w:top w:w="15" w:type="dxa"/>
              <w:left w:w="15" w:type="dxa"/>
              <w:right w:w="15" w:type="dxa"/>
            </w:tcMar>
            <w:vAlign w:val="center"/>
          </w:tcPr>
          <w:p w14:paraId="142976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84.01 </w:t>
            </w:r>
          </w:p>
        </w:tc>
        <w:tc>
          <w:tcPr>
            <w:tcW w:w="548" w:type="pct"/>
            <w:shd w:val="clear" w:color="auto" w:fill="auto"/>
            <w:tcMar>
              <w:top w:w="15" w:type="dxa"/>
              <w:left w:w="15" w:type="dxa"/>
              <w:right w:w="15" w:type="dxa"/>
            </w:tcMar>
            <w:vAlign w:val="center"/>
          </w:tcPr>
          <w:p w14:paraId="1777F6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84.10 </w:t>
            </w:r>
          </w:p>
        </w:tc>
        <w:tc>
          <w:tcPr>
            <w:tcW w:w="548" w:type="pct"/>
            <w:shd w:val="clear" w:color="auto" w:fill="auto"/>
            <w:tcMar>
              <w:top w:w="15" w:type="dxa"/>
              <w:left w:w="15" w:type="dxa"/>
              <w:right w:w="15" w:type="dxa"/>
            </w:tcMar>
            <w:vAlign w:val="center"/>
          </w:tcPr>
          <w:p w14:paraId="24D5F0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89.04 </w:t>
            </w:r>
          </w:p>
        </w:tc>
        <w:tc>
          <w:tcPr>
            <w:tcW w:w="548" w:type="pct"/>
            <w:shd w:val="clear" w:color="auto" w:fill="auto"/>
            <w:tcMar>
              <w:top w:w="15" w:type="dxa"/>
              <w:left w:w="15" w:type="dxa"/>
              <w:right w:w="15" w:type="dxa"/>
            </w:tcMar>
            <w:vAlign w:val="center"/>
          </w:tcPr>
          <w:p w14:paraId="403D34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85.60 </w:t>
            </w:r>
          </w:p>
        </w:tc>
        <w:tc>
          <w:tcPr>
            <w:tcW w:w="548" w:type="pct"/>
            <w:shd w:val="clear" w:color="auto" w:fill="auto"/>
            <w:tcMar>
              <w:top w:w="15" w:type="dxa"/>
              <w:left w:w="15" w:type="dxa"/>
              <w:right w:w="15" w:type="dxa"/>
            </w:tcMar>
            <w:vAlign w:val="center"/>
          </w:tcPr>
          <w:p w14:paraId="52C2A23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87.33 </w:t>
            </w:r>
          </w:p>
        </w:tc>
        <w:tc>
          <w:tcPr>
            <w:tcW w:w="550" w:type="pct"/>
            <w:shd w:val="clear" w:color="auto" w:fill="auto"/>
            <w:tcMar>
              <w:top w:w="15" w:type="dxa"/>
              <w:left w:w="15" w:type="dxa"/>
              <w:right w:w="15" w:type="dxa"/>
            </w:tcMar>
            <w:vAlign w:val="center"/>
          </w:tcPr>
          <w:p w14:paraId="381F90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85.78 </w:t>
            </w:r>
          </w:p>
        </w:tc>
      </w:tr>
      <w:tr w14:paraId="5796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04E96C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w:t>
            </w:r>
          </w:p>
        </w:tc>
        <w:tc>
          <w:tcPr>
            <w:tcW w:w="1384" w:type="pct"/>
            <w:shd w:val="clear" w:color="auto" w:fill="auto"/>
            <w:tcMar>
              <w:top w:w="15" w:type="dxa"/>
              <w:left w:w="15" w:type="dxa"/>
              <w:right w:w="15" w:type="dxa"/>
            </w:tcMar>
            <w:vAlign w:val="center"/>
          </w:tcPr>
          <w:p w14:paraId="232264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中国民生银行</w:t>
            </w:r>
          </w:p>
        </w:tc>
        <w:tc>
          <w:tcPr>
            <w:tcW w:w="548" w:type="pct"/>
            <w:shd w:val="clear" w:color="auto" w:fill="auto"/>
            <w:tcMar>
              <w:top w:w="15" w:type="dxa"/>
              <w:left w:w="15" w:type="dxa"/>
              <w:right w:w="15" w:type="dxa"/>
            </w:tcMar>
            <w:vAlign w:val="center"/>
          </w:tcPr>
          <w:p w14:paraId="0940B6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84.21 </w:t>
            </w:r>
          </w:p>
        </w:tc>
        <w:tc>
          <w:tcPr>
            <w:tcW w:w="548" w:type="pct"/>
            <w:shd w:val="clear" w:color="auto" w:fill="auto"/>
            <w:tcMar>
              <w:top w:w="15" w:type="dxa"/>
              <w:left w:w="15" w:type="dxa"/>
              <w:right w:w="15" w:type="dxa"/>
            </w:tcMar>
            <w:vAlign w:val="center"/>
          </w:tcPr>
          <w:p w14:paraId="6F3A54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83.21 </w:t>
            </w:r>
          </w:p>
        </w:tc>
        <w:tc>
          <w:tcPr>
            <w:tcW w:w="548" w:type="pct"/>
            <w:shd w:val="clear" w:color="auto" w:fill="auto"/>
            <w:tcMar>
              <w:top w:w="15" w:type="dxa"/>
              <w:left w:w="15" w:type="dxa"/>
              <w:right w:w="15" w:type="dxa"/>
            </w:tcMar>
            <w:vAlign w:val="center"/>
          </w:tcPr>
          <w:p w14:paraId="3071051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89.63 </w:t>
            </w:r>
          </w:p>
        </w:tc>
        <w:tc>
          <w:tcPr>
            <w:tcW w:w="548" w:type="pct"/>
            <w:shd w:val="clear" w:color="auto" w:fill="auto"/>
            <w:tcMar>
              <w:top w:w="15" w:type="dxa"/>
              <w:left w:w="15" w:type="dxa"/>
              <w:right w:w="15" w:type="dxa"/>
            </w:tcMar>
            <w:vAlign w:val="center"/>
          </w:tcPr>
          <w:p w14:paraId="707E3E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85.80 </w:t>
            </w:r>
          </w:p>
        </w:tc>
        <w:tc>
          <w:tcPr>
            <w:tcW w:w="548" w:type="pct"/>
            <w:shd w:val="clear" w:color="auto" w:fill="auto"/>
            <w:tcMar>
              <w:top w:w="15" w:type="dxa"/>
              <w:left w:w="15" w:type="dxa"/>
              <w:right w:w="15" w:type="dxa"/>
            </w:tcMar>
            <w:vAlign w:val="center"/>
          </w:tcPr>
          <w:p w14:paraId="77E770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86.49 </w:t>
            </w:r>
          </w:p>
        </w:tc>
        <w:tc>
          <w:tcPr>
            <w:tcW w:w="550" w:type="pct"/>
            <w:shd w:val="clear" w:color="auto" w:fill="auto"/>
            <w:tcMar>
              <w:top w:w="15" w:type="dxa"/>
              <w:left w:w="15" w:type="dxa"/>
              <w:right w:w="15" w:type="dxa"/>
            </w:tcMar>
            <w:vAlign w:val="center"/>
          </w:tcPr>
          <w:p w14:paraId="7EE8A7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85.70 </w:t>
            </w:r>
          </w:p>
        </w:tc>
      </w:tr>
      <w:tr w14:paraId="70F3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30CEDF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w:t>
            </w:r>
          </w:p>
        </w:tc>
        <w:tc>
          <w:tcPr>
            <w:tcW w:w="1384" w:type="pct"/>
            <w:shd w:val="clear" w:color="auto" w:fill="auto"/>
            <w:tcMar>
              <w:top w:w="15" w:type="dxa"/>
              <w:left w:w="15" w:type="dxa"/>
              <w:right w:w="15" w:type="dxa"/>
            </w:tcMar>
            <w:vAlign w:val="center"/>
          </w:tcPr>
          <w:p w14:paraId="4A7A84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江苏银行</w:t>
            </w:r>
          </w:p>
        </w:tc>
        <w:tc>
          <w:tcPr>
            <w:tcW w:w="548" w:type="pct"/>
            <w:shd w:val="clear" w:color="auto" w:fill="auto"/>
            <w:tcMar>
              <w:top w:w="15" w:type="dxa"/>
              <w:left w:w="15" w:type="dxa"/>
              <w:right w:w="15" w:type="dxa"/>
            </w:tcMar>
            <w:vAlign w:val="center"/>
          </w:tcPr>
          <w:p w14:paraId="39B537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81.78 </w:t>
            </w:r>
          </w:p>
        </w:tc>
        <w:tc>
          <w:tcPr>
            <w:tcW w:w="548" w:type="pct"/>
            <w:shd w:val="clear" w:color="auto" w:fill="auto"/>
            <w:tcMar>
              <w:top w:w="15" w:type="dxa"/>
              <w:left w:w="15" w:type="dxa"/>
              <w:right w:w="15" w:type="dxa"/>
            </w:tcMar>
            <w:vAlign w:val="center"/>
          </w:tcPr>
          <w:p w14:paraId="2C3D35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84.35 </w:t>
            </w:r>
          </w:p>
        </w:tc>
        <w:tc>
          <w:tcPr>
            <w:tcW w:w="548" w:type="pct"/>
            <w:shd w:val="clear" w:color="auto" w:fill="auto"/>
            <w:tcMar>
              <w:top w:w="15" w:type="dxa"/>
              <w:left w:w="15" w:type="dxa"/>
              <w:right w:w="15" w:type="dxa"/>
            </w:tcMar>
            <w:vAlign w:val="center"/>
          </w:tcPr>
          <w:p w14:paraId="420BCC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86.56 </w:t>
            </w:r>
          </w:p>
        </w:tc>
        <w:tc>
          <w:tcPr>
            <w:tcW w:w="548" w:type="pct"/>
            <w:shd w:val="clear" w:color="auto" w:fill="auto"/>
            <w:tcMar>
              <w:top w:w="15" w:type="dxa"/>
              <w:left w:w="15" w:type="dxa"/>
              <w:right w:w="15" w:type="dxa"/>
            </w:tcMar>
            <w:vAlign w:val="center"/>
          </w:tcPr>
          <w:p w14:paraId="4EE4DB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85.00 </w:t>
            </w:r>
          </w:p>
        </w:tc>
        <w:tc>
          <w:tcPr>
            <w:tcW w:w="548" w:type="pct"/>
            <w:shd w:val="clear" w:color="auto" w:fill="auto"/>
            <w:tcMar>
              <w:top w:w="15" w:type="dxa"/>
              <w:left w:w="15" w:type="dxa"/>
              <w:right w:w="15" w:type="dxa"/>
            </w:tcMar>
            <w:vAlign w:val="center"/>
          </w:tcPr>
          <w:p w14:paraId="0057F3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84.40 </w:t>
            </w:r>
          </w:p>
        </w:tc>
        <w:tc>
          <w:tcPr>
            <w:tcW w:w="550" w:type="pct"/>
            <w:shd w:val="clear" w:color="auto" w:fill="auto"/>
            <w:tcMar>
              <w:top w:w="15" w:type="dxa"/>
              <w:left w:w="15" w:type="dxa"/>
              <w:right w:w="15" w:type="dxa"/>
            </w:tcMar>
            <w:vAlign w:val="center"/>
          </w:tcPr>
          <w:p w14:paraId="122AB5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84.20 </w:t>
            </w:r>
          </w:p>
        </w:tc>
      </w:tr>
      <w:tr w14:paraId="0566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2AB938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1384" w:type="pct"/>
            <w:shd w:val="clear" w:color="auto" w:fill="auto"/>
            <w:tcMar>
              <w:top w:w="15" w:type="dxa"/>
              <w:left w:w="15" w:type="dxa"/>
              <w:right w:w="15" w:type="dxa"/>
            </w:tcMar>
            <w:vAlign w:val="center"/>
          </w:tcPr>
          <w:p w14:paraId="70BD59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广发银行</w:t>
            </w:r>
          </w:p>
        </w:tc>
        <w:tc>
          <w:tcPr>
            <w:tcW w:w="548" w:type="pct"/>
            <w:shd w:val="clear" w:color="auto" w:fill="auto"/>
            <w:tcMar>
              <w:top w:w="15" w:type="dxa"/>
              <w:left w:w="15" w:type="dxa"/>
              <w:right w:w="15" w:type="dxa"/>
            </w:tcMar>
            <w:vAlign w:val="center"/>
          </w:tcPr>
          <w:p w14:paraId="77F19BC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80.50 </w:t>
            </w:r>
          </w:p>
        </w:tc>
        <w:tc>
          <w:tcPr>
            <w:tcW w:w="548" w:type="pct"/>
            <w:shd w:val="clear" w:color="auto" w:fill="auto"/>
            <w:tcMar>
              <w:top w:w="15" w:type="dxa"/>
              <w:left w:w="15" w:type="dxa"/>
              <w:right w:w="15" w:type="dxa"/>
            </w:tcMar>
            <w:vAlign w:val="center"/>
          </w:tcPr>
          <w:p w14:paraId="037B8C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78.14 </w:t>
            </w:r>
          </w:p>
        </w:tc>
        <w:tc>
          <w:tcPr>
            <w:tcW w:w="548" w:type="pct"/>
            <w:shd w:val="clear" w:color="auto" w:fill="auto"/>
            <w:tcMar>
              <w:top w:w="15" w:type="dxa"/>
              <w:left w:w="15" w:type="dxa"/>
              <w:right w:w="15" w:type="dxa"/>
            </w:tcMar>
            <w:vAlign w:val="center"/>
          </w:tcPr>
          <w:p w14:paraId="423C4E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90.60 </w:t>
            </w:r>
          </w:p>
        </w:tc>
        <w:tc>
          <w:tcPr>
            <w:tcW w:w="548" w:type="pct"/>
            <w:shd w:val="clear" w:color="auto" w:fill="auto"/>
            <w:tcMar>
              <w:top w:w="15" w:type="dxa"/>
              <w:left w:w="15" w:type="dxa"/>
              <w:right w:w="15" w:type="dxa"/>
            </w:tcMar>
            <w:vAlign w:val="center"/>
          </w:tcPr>
          <w:p w14:paraId="6B0744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90.20 </w:t>
            </w:r>
          </w:p>
        </w:tc>
        <w:tc>
          <w:tcPr>
            <w:tcW w:w="548" w:type="pct"/>
            <w:shd w:val="clear" w:color="auto" w:fill="auto"/>
            <w:tcMar>
              <w:top w:w="15" w:type="dxa"/>
              <w:left w:w="15" w:type="dxa"/>
              <w:right w:w="15" w:type="dxa"/>
            </w:tcMar>
            <w:vAlign w:val="center"/>
          </w:tcPr>
          <w:p w14:paraId="237240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86.36 </w:t>
            </w:r>
          </w:p>
        </w:tc>
        <w:tc>
          <w:tcPr>
            <w:tcW w:w="550" w:type="pct"/>
            <w:shd w:val="clear" w:color="auto" w:fill="auto"/>
            <w:tcMar>
              <w:top w:w="15" w:type="dxa"/>
              <w:left w:w="15" w:type="dxa"/>
              <w:right w:w="15" w:type="dxa"/>
            </w:tcMar>
            <w:vAlign w:val="center"/>
          </w:tcPr>
          <w:p w14:paraId="5B1245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83.99 </w:t>
            </w:r>
          </w:p>
        </w:tc>
      </w:tr>
      <w:tr w14:paraId="7F98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377ADB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1384" w:type="pct"/>
            <w:shd w:val="clear" w:color="auto" w:fill="auto"/>
            <w:tcMar>
              <w:top w:w="15" w:type="dxa"/>
              <w:left w:w="15" w:type="dxa"/>
              <w:right w:w="15" w:type="dxa"/>
            </w:tcMar>
            <w:vAlign w:val="center"/>
          </w:tcPr>
          <w:p w14:paraId="1E307D6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华夏银行</w:t>
            </w:r>
          </w:p>
        </w:tc>
        <w:tc>
          <w:tcPr>
            <w:tcW w:w="548" w:type="pct"/>
            <w:shd w:val="clear" w:color="auto" w:fill="auto"/>
            <w:tcMar>
              <w:top w:w="15" w:type="dxa"/>
              <w:left w:w="15" w:type="dxa"/>
              <w:right w:w="15" w:type="dxa"/>
            </w:tcMar>
            <w:vAlign w:val="center"/>
          </w:tcPr>
          <w:p w14:paraId="3B25A1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81.75 </w:t>
            </w:r>
          </w:p>
        </w:tc>
        <w:tc>
          <w:tcPr>
            <w:tcW w:w="548" w:type="pct"/>
            <w:shd w:val="clear" w:color="auto" w:fill="auto"/>
            <w:tcMar>
              <w:top w:w="15" w:type="dxa"/>
              <w:left w:w="15" w:type="dxa"/>
              <w:right w:w="15" w:type="dxa"/>
            </w:tcMar>
            <w:vAlign w:val="center"/>
          </w:tcPr>
          <w:p w14:paraId="2476D0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82.56 </w:t>
            </w:r>
          </w:p>
        </w:tc>
        <w:tc>
          <w:tcPr>
            <w:tcW w:w="548" w:type="pct"/>
            <w:shd w:val="clear" w:color="auto" w:fill="auto"/>
            <w:tcMar>
              <w:top w:w="15" w:type="dxa"/>
              <w:left w:w="15" w:type="dxa"/>
              <w:right w:w="15" w:type="dxa"/>
            </w:tcMar>
            <w:vAlign w:val="center"/>
          </w:tcPr>
          <w:p w14:paraId="6C6729C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86.98 </w:t>
            </w:r>
          </w:p>
        </w:tc>
        <w:tc>
          <w:tcPr>
            <w:tcW w:w="548" w:type="pct"/>
            <w:shd w:val="clear" w:color="auto" w:fill="auto"/>
            <w:tcMar>
              <w:top w:w="15" w:type="dxa"/>
              <w:left w:w="15" w:type="dxa"/>
              <w:right w:w="15" w:type="dxa"/>
            </w:tcMar>
            <w:vAlign w:val="center"/>
          </w:tcPr>
          <w:p w14:paraId="5F36F9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80.20 </w:t>
            </w:r>
          </w:p>
        </w:tc>
        <w:tc>
          <w:tcPr>
            <w:tcW w:w="548" w:type="pct"/>
            <w:shd w:val="clear" w:color="auto" w:fill="auto"/>
            <w:tcMar>
              <w:top w:w="15" w:type="dxa"/>
              <w:left w:w="15" w:type="dxa"/>
              <w:right w:w="15" w:type="dxa"/>
            </w:tcMar>
            <w:vAlign w:val="center"/>
          </w:tcPr>
          <w:p w14:paraId="3CEAC0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86.67 </w:t>
            </w:r>
          </w:p>
        </w:tc>
        <w:tc>
          <w:tcPr>
            <w:tcW w:w="550" w:type="pct"/>
            <w:shd w:val="clear" w:color="auto" w:fill="auto"/>
            <w:tcMar>
              <w:top w:w="15" w:type="dxa"/>
              <w:left w:w="15" w:type="dxa"/>
              <w:right w:w="15" w:type="dxa"/>
            </w:tcMar>
            <w:vAlign w:val="center"/>
          </w:tcPr>
          <w:p w14:paraId="3BD0B4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83.60 </w:t>
            </w:r>
          </w:p>
        </w:tc>
      </w:tr>
      <w:tr w14:paraId="705A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781E09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w:t>
            </w:r>
          </w:p>
        </w:tc>
        <w:tc>
          <w:tcPr>
            <w:tcW w:w="1384" w:type="pct"/>
            <w:shd w:val="clear" w:color="auto" w:fill="auto"/>
            <w:tcMar>
              <w:top w:w="15" w:type="dxa"/>
              <w:left w:w="15" w:type="dxa"/>
              <w:right w:w="15" w:type="dxa"/>
            </w:tcMar>
            <w:vAlign w:val="center"/>
          </w:tcPr>
          <w:p w14:paraId="5722AA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宁波银行</w:t>
            </w:r>
          </w:p>
        </w:tc>
        <w:tc>
          <w:tcPr>
            <w:tcW w:w="548" w:type="pct"/>
            <w:shd w:val="clear" w:color="auto" w:fill="auto"/>
            <w:tcMar>
              <w:top w:w="15" w:type="dxa"/>
              <w:left w:w="15" w:type="dxa"/>
              <w:right w:w="15" w:type="dxa"/>
            </w:tcMar>
            <w:vAlign w:val="center"/>
          </w:tcPr>
          <w:p w14:paraId="1410F8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80.10 </w:t>
            </w:r>
          </w:p>
        </w:tc>
        <w:tc>
          <w:tcPr>
            <w:tcW w:w="548" w:type="pct"/>
            <w:shd w:val="clear" w:color="auto" w:fill="auto"/>
            <w:tcMar>
              <w:top w:w="15" w:type="dxa"/>
              <w:left w:w="15" w:type="dxa"/>
              <w:right w:w="15" w:type="dxa"/>
            </w:tcMar>
            <w:vAlign w:val="center"/>
          </w:tcPr>
          <w:p w14:paraId="171DEF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83.05 </w:t>
            </w:r>
          </w:p>
        </w:tc>
        <w:tc>
          <w:tcPr>
            <w:tcW w:w="548" w:type="pct"/>
            <w:shd w:val="clear" w:color="auto" w:fill="auto"/>
            <w:tcMar>
              <w:top w:w="15" w:type="dxa"/>
              <w:left w:w="15" w:type="dxa"/>
              <w:right w:w="15" w:type="dxa"/>
            </w:tcMar>
            <w:vAlign w:val="center"/>
          </w:tcPr>
          <w:p w14:paraId="7D196E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85.54 </w:t>
            </w:r>
          </w:p>
        </w:tc>
        <w:tc>
          <w:tcPr>
            <w:tcW w:w="548" w:type="pct"/>
            <w:shd w:val="clear" w:color="auto" w:fill="auto"/>
            <w:tcMar>
              <w:top w:w="15" w:type="dxa"/>
              <w:left w:w="15" w:type="dxa"/>
              <w:right w:w="15" w:type="dxa"/>
            </w:tcMar>
            <w:vAlign w:val="center"/>
          </w:tcPr>
          <w:p w14:paraId="508A049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87.70 </w:t>
            </w:r>
          </w:p>
        </w:tc>
        <w:tc>
          <w:tcPr>
            <w:tcW w:w="548" w:type="pct"/>
            <w:shd w:val="clear" w:color="auto" w:fill="auto"/>
            <w:tcMar>
              <w:top w:w="15" w:type="dxa"/>
              <w:left w:w="15" w:type="dxa"/>
              <w:right w:w="15" w:type="dxa"/>
            </w:tcMar>
            <w:vAlign w:val="center"/>
          </w:tcPr>
          <w:p w14:paraId="776B75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82.99 </w:t>
            </w:r>
          </w:p>
        </w:tc>
        <w:tc>
          <w:tcPr>
            <w:tcW w:w="550" w:type="pct"/>
            <w:shd w:val="clear" w:color="auto" w:fill="auto"/>
            <w:tcMar>
              <w:top w:w="15" w:type="dxa"/>
              <w:left w:w="15" w:type="dxa"/>
              <w:right w:w="15" w:type="dxa"/>
            </w:tcMar>
            <w:vAlign w:val="center"/>
          </w:tcPr>
          <w:p w14:paraId="6CB0F7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83.24 </w:t>
            </w:r>
          </w:p>
        </w:tc>
      </w:tr>
      <w:tr w14:paraId="430B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642EF5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w:t>
            </w:r>
          </w:p>
        </w:tc>
        <w:tc>
          <w:tcPr>
            <w:tcW w:w="1384" w:type="pct"/>
            <w:shd w:val="clear" w:color="auto" w:fill="auto"/>
            <w:tcMar>
              <w:top w:w="15" w:type="dxa"/>
              <w:left w:w="15" w:type="dxa"/>
              <w:right w:w="15" w:type="dxa"/>
            </w:tcMar>
            <w:vAlign w:val="center"/>
          </w:tcPr>
          <w:p w14:paraId="5F4CC73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上海银行</w:t>
            </w:r>
          </w:p>
        </w:tc>
        <w:tc>
          <w:tcPr>
            <w:tcW w:w="548" w:type="pct"/>
            <w:shd w:val="clear" w:color="auto" w:fill="auto"/>
            <w:tcMar>
              <w:top w:w="15" w:type="dxa"/>
              <w:left w:w="15" w:type="dxa"/>
              <w:right w:w="15" w:type="dxa"/>
            </w:tcMar>
            <w:vAlign w:val="center"/>
          </w:tcPr>
          <w:p w14:paraId="655081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80.00 </w:t>
            </w:r>
          </w:p>
        </w:tc>
        <w:tc>
          <w:tcPr>
            <w:tcW w:w="548" w:type="pct"/>
            <w:shd w:val="clear" w:color="auto" w:fill="auto"/>
            <w:tcMar>
              <w:top w:w="15" w:type="dxa"/>
              <w:left w:w="15" w:type="dxa"/>
              <w:right w:w="15" w:type="dxa"/>
            </w:tcMar>
            <w:vAlign w:val="center"/>
          </w:tcPr>
          <w:p w14:paraId="57AE2DC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80.60 </w:t>
            </w:r>
          </w:p>
        </w:tc>
        <w:tc>
          <w:tcPr>
            <w:tcW w:w="548" w:type="pct"/>
            <w:shd w:val="clear" w:color="auto" w:fill="auto"/>
            <w:tcMar>
              <w:top w:w="15" w:type="dxa"/>
              <w:left w:w="15" w:type="dxa"/>
              <w:right w:w="15" w:type="dxa"/>
            </w:tcMar>
            <w:vAlign w:val="center"/>
          </w:tcPr>
          <w:p w14:paraId="0782E0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89.22 </w:t>
            </w:r>
          </w:p>
        </w:tc>
        <w:tc>
          <w:tcPr>
            <w:tcW w:w="548" w:type="pct"/>
            <w:shd w:val="clear" w:color="auto" w:fill="auto"/>
            <w:tcMar>
              <w:top w:w="15" w:type="dxa"/>
              <w:left w:w="15" w:type="dxa"/>
              <w:right w:w="15" w:type="dxa"/>
            </w:tcMar>
            <w:vAlign w:val="center"/>
          </w:tcPr>
          <w:p w14:paraId="3235B9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84.90 </w:t>
            </w:r>
          </w:p>
        </w:tc>
        <w:tc>
          <w:tcPr>
            <w:tcW w:w="548" w:type="pct"/>
            <w:shd w:val="clear" w:color="auto" w:fill="auto"/>
            <w:tcMar>
              <w:top w:w="15" w:type="dxa"/>
              <w:left w:w="15" w:type="dxa"/>
              <w:right w:w="15" w:type="dxa"/>
            </w:tcMar>
            <w:vAlign w:val="center"/>
          </w:tcPr>
          <w:p w14:paraId="48B369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82.60 </w:t>
            </w:r>
          </w:p>
        </w:tc>
        <w:tc>
          <w:tcPr>
            <w:tcW w:w="550" w:type="pct"/>
            <w:shd w:val="clear" w:color="auto" w:fill="auto"/>
            <w:tcMar>
              <w:top w:w="15" w:type="dxa"/>
              <w:left w:w="15" w:type="dxa"/>
              <w:right w:w="15" w:type="dxa"/>
            </w:tcMar>
            <w:vAlign w:val="center"/>
          </w:tcPr>
          <w:p w14:paraId="0B655E4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83.21 </w:t>
            </w:r>
          </w:p>
        </w:tc>
      </w:tr>
      <w:tr w14:paraId="24F1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28359D4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w:t>
            </w:r>
          </w:p>
        </w:tc>
        <w:tc>
          <w:tcPr>
            <w:tcW w:w="1384" w:type="pct"/>
            <w:shd w:val="clear" w:color="auto" w:fill="auto"/>
            <w:tcMar>
              <w:top w:w="15" w:type="dxa"/>
              <w:left w:w="15" w:type="dxa"/>
              <w:right w:w="15" w:type="dxa"/>
            </w:tcMar>
            <w:vAlign w:val="center"/>
          </w:tcPr>
          <w:p w14:paraId="46A24F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北京银行</w:t>
            </w:r>
          </w:p>
        </w:tc>
        <w:tc>
          <w:tcPr>
            <w:tcW w:w="548" w:type="pct"/>
            <w:shd w:val="clear" w:color="auto" w:fill="auto"/>
            <w:tcMar>
              <w:top w:w="15" w:type="dxa"/>
              <w:left w:w="15" w:type="dxa"/>
              <w:right w:w="15" w:type="dxa"/>
            </w:tcMar>
            <w:vAlign w:val="center"/>
          </w:tcPr>
          <w:p w14:paraId="61A43A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81.28 </w:t>
            </w:r>
          </w:p>
        </w:tc>
        <w:tc>
          <w:tcPr>
            <w:tcW w:w="548" w:type="pct"/>
            <w:shd w:val="clear" w:color="auto" w:fill="auto"/>
            <w:tcMar>
              <w:top w:w="15" w:type="dxa"/>
              <w:left w:w="15" w:type="dxa"/>
              <w:right w:w="15" w:type="dxa"/>
            </w:tcMar>
            <w:vAlign w:val="center"/>
          </w:tcPr>
          <w:p w14:paraId="154196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79.99 </w:t>
            </w:r>
          </w:p>
        </w:tc>
        <w:tc>
          <w:tcPr>
            <w:tcW w:w="548" w:type="pct"/>
            <w:shd w:val="clear" w:color="auto" w:fill="auto"/>
            <w:tcMar>
              <w:top w:w="15" w:type="dxa"/>
              <w:left w:w="15" w:type="dxa"/>
              <w:right w:w="15" w:type="dxa"/>
            </w:tcMar>
            <w:vAlign w:val="center"/>
          </w:tcPr>
          <w:p w14:paraId="22A131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86.06 </w:t>
            </w:r>
          </w:p>
        </w:tc>
        <w:tc>
          <w:tcPr>
            <w:tcW w:w="548" w:type="pct"/>
            <w:shd w:val="clear" w:color="auto" w:fill="auto"/>
            <w:tcMar>
              <w:top w:w="15" w:type="dxa"/>
              <w:left w:w="15" w:type="dxa"/>
              <w:right w:w="15" w:type="dxa"/>
            </w:tcMar>
            <w:vAlign w:val="center"/>
          </w:tcPr>
          <w:p w14:paraId="278F1A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85.30 </w:t>
            </w:r>
          </w:p>
        </w:tc>
        <w:tc>
          <w:tcPr>
            <w:tcW w:w="548" w:type="pct"/>
            <w:shd w:val="clear" w:color="auto" w:fill="auto"/>
            <w:tcMar>
              <w:top w:w="15" w:type="dxa"/>
              <w:left w:w="15" w:type="dxa"/>
              <w:right w:w="15" w:type="dxa"/>
            </w:tcMar>
            <w:vAlign w:val="center"/>
          </w:tcPr>
          <w:p w14:paraId="32D3A01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83.92 </w:t>
            </w:r>
          </w:p>
        </w:tc>
        <w:tc>
          <w:tcPr>
            <w:tcW w:w="550" w:type="pct"/>
            <w:shd w:val="clear" w:color="auto" w:fill="auto"/>
            <w:tcMar>
              <w:top w:w="15" w:type="dxa"/>
              <w:left w:w="15" w:type="dxa"/>
              <w:right w:w="15" w:type="dxa"/>
            </w:tcMar>
            <w:vAlign w:val="center"/>
          </w:tcPr>
          <w:p w14:paraId="2853ED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82.82 </w:t>
            </w:r>
          </w:p>
        </w:tc>
      </w:tr>
      <w:tr w14:paraId="4C8D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5048D10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1384" w:type="pct"/>
            <w:shd w:val="clear" w:color="auto" w:fill="auto"/>
            <w:tcMar>
              <w:top w:w="15" w:type="dxa"/>
              <w:left w:w="15" w:type="dxa"/>
              <w:right w:w="15" w:type="dxa"/>
            </w:tcMar>
            <w:vAlign w:val="center"/>
          </w:tcPr>
          <w:p w14:paraId="0F896C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浙商银行</w:t>
            </w:r>
          </w:p>
        </w:tc>
        <w:tc>
          <w:tcPr>
            <w:tcW w:w="548" w:type="pct"/>
            <w:shd w:val="clear" w:color="auto" w:fill="auto"/>
            <w:tcMar>
              <w:top w:w="15" w:type="dxa"/>
              <w:left w:w="15" w:type="dxa"/>
              <w:right w:w="15" w:type="dxa"/>
            </w:tcMar>
            <w:vAlign w:val="center"/>
          </w:tcPr>
          <w:p w14:paraId="217732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78.07 </w:t>
            </w:r>
          </w:p>
        </w:tc>
        <w:tc>
          <w:tcPr>
            <w:tcW w:w="548" w:type="pct"/>
            <w:shd w:val="clear" w:color="auto" w:fill="auto"/>
            <w:tcMar>
              <w:top w:w="15" w:type="dxa"/>
              <w:left w:w="15" w:type="dxa"/>
              <w:right w:w="15" w:type="dxa"/>
            </w:tcMar>
            <w:vAlign w:val="center"/>
          </w:tcPr>
          <w:p w14:paraId="0C69E6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79.08 </w:t>
            </w:r>
          </w:p>
        </w:tc>
        <w:tc>
          <w:tcPr>
            <w:tcW w:w="548" w:type="pct"/>
            <w:shd w:val="clear" w:color="auto" w:fill="auto"/>
            <w:tcMar>
              <w:top w:w="15" w:type="dxa"/>
              <w:left w:w="15" w:type="dxa"/>
              <w:right w:w="15" w:type="dxa"/>
            </w:tcMar>
            <w:vAlign w:val="center"/>
          </w:tcPr>
          <w:p w14:paraId="322F45D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88.39 </w:t>
            </w:r>
          </w:p>
        </w:tc>
        <w:tc>
          <w:tcPr>
            <w:tcW w:w="548" w:type="pct"/>
            <w:shd w:val="clear" w:color="auto" w:fill="auto"/>
            <w:tcMar>
              <w:top w:w="15" w:type="dxa"/>
              <w:left w:w="15" w:type="dxa"/>
              <w:right w:w="15" w:type="dxa"/>
            </w:tcMar>
            <w:vAlign w:val="center"/>
          </w:tcPr>
          <w:p w14:paraId="597769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85.30 </w:t>
            </w:r>
          </w:p>
        </w:tc>
        <w:tc>
          <w:tcPr>
            <w:tcW w:w="548" w:type="pct"/>
            <w:shd w:val="clear" w:color="auto" w:fill="auto"/>
            <w:tcMar>
              <w:top w:w="15" w:type="dxa"/>
              <w:left w:w="15" w:type="dxa"/>
              <w:right w:w="15" w:type="dxa"/>
            </w:tcMar>
            <w:vAlign w:val="center"/>
          </w:tcPr>
          <w:p w14:paraId="61DFD7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81.80 </w:t>
            </w:r>
          </w:p>
        </w:tc>
        <w:tc>
          <w:tcPr>
            <w:tcW w:w="550" w:type="pct"/>
            <w:shd w:val="clear" w:color="auto" w:fill="auto"/>
            <w:tcMar>
              <w:top w:w="15" w:type="dxa"/>
              <w:left w:w="15" w:type="dxa"/>
              <w:right w:w="15" w:type="dxa"/>
            </w:tcMar>
            <w:vAlign w:val="center"/>
          </w:tcPr>
          <w:p w14:paraId="51B165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82.00 </w:t>
            </w:r>
          </w:p>
        </w:tc>
      </w:tr>
      <w:tr w14:paraId="21DB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5167C93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w:t>
            </w:r>
          </w:p>
        </w:tc>
        <w:tc>
          <w:tcPr>
            <w:tcW w:w="1384" w:type="pct"/>
            <w:shd w:val="clear" w:color="auto" w:fill="auto"/>
            <w:tcMar>
              <w:top w:w="15" w:type="dxa"/>
              <w:left w:w="15" w:type="dxa"/>
              <w:right w:w="15" w:type="dxa"/>
            </w:tcMar>
            <w:vAlign w:val="center"/>
          </w:tcPr>
          <w:p w14:paraId="368BE9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南京银行</w:t>
            </w:r>
          </w:p>
        </w:tc>
        <w:tc>
          <w:tcPr>
            <w:tcW w:w="548" w:type="pct"/>
            <w:shd w:val="clear" w:color="auto" w:fill="auto"/>
            <w:tcMar>
              <w:top w:w="15" w:type="dxa"/>
              <w:left w:w="15" w:type="dxa"/>
              <w:right w:w="15" w:type="dxa"/>
            </w:tcMar>
            <w:vAlign w:val="center"/>
          </w:tcPr>
          <w:p w14:paraId="6B1FB7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77.83 </w:t>
            </w:r>
          </w:p>
        </w:tc>
        <w:tc>
          <w:tcPr>
            <w:tcW w:w="548" w:type="pct"/>
            <w:shd w:val="clear" w:color="auto" w:fill="auto"/>
            <w:tcMar>
              <w:top w:w="15" w:type="dxa"/>
              <w:left w:w="15" w:type="dxa"/>
              <w:right w:w="15" w:type="dxa"/>
            </w:tcMar>
            <w:vAlign w:val="center"/>
          </w:tcPr>
          <w:p w14:paraId="6F8F05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81.11 </w:t>
            </w:r>
          </w:p>
        </w:tc>
        <w:tc>
          <w:tcPr>
            <w:tcW w:w="548" w:type="pct"/>
            <w:shd w:val="clear" w:color="auto" w:fill="auto"/>
            <w:tcMar>
              <w:top w:w="15" w:type="dxa"/>
              <w:left w:w="15" w:type="dxa"/>
              <w:right w:w="15" w:type="dxa"/>
            </w:tcMar>
            <w:vAlign w:val="center"/>
          </w:tcPr>
          <w:p w14:paraId="003A6A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86.66 </w:t>
            </w:r>
          </w:p>
        </w:tc>
        <w:tc>
          <w:tcPr>
            <w:tcW w:w="548" w:type="pct"/>
            <w:shd w:val="clear" w:color="auto" w:fill="auto"/>
            <w:tcMar>
              <w:top w:w="15" w:type="dxa"/>
              <w:left w:w="15" w:type="dxa"/>
              <w:right w:w="15" w:type="dxa"/>
            </w:tcMar>
            <w:vAlign w:val="center"/>
          </w:tcPr>
          <w:p w14:paraId="4A1065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82.50 </w:t>
            </w:r>
          </w:p>
        </w:tc>
        <w:tc>
          <w:tcPr>
            <w:tcW w:w="548" w:type="pct"/>
            <w:shd w:val="clear" w:color="auto" w:fill="auto"/>
            <w:tcMar>
              <w:top w:w="15" w:type="dxa"/>
              <w:left w:w="15" w:type="dxa"/>
              <w:right w:w="15" w:type="dxa"/>
            </w:tcMar>
            <w:vAlign w:val="center"/>
          </w:tcPr>
          <w:p w14:paraId="64FD34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82.93 </w:t>
            </w:r>
          </w:p>
        </w:tc>
        <w:tc>
          <w:tcPr>
            <w:tcW w:w="550" w:type="pct"/>
            <w:shd w:val="clear" w:color="auto" w:fill="auto"/>
            <w:tcMar>
              <w:top w:w="15" w:type="dxa"/>
              <w:left w:w="15" w:type="dxa"/>
              <w:right w:w="15" w:type="dxa"/>
            </w:tcMar>
            <w:vAlign w:val="center"/>
          </w:tcPr>
          <w:p w14:paraId="658EBA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81.84 </w:t>
            </w:r>
          </w:p>
        </w:tc>
      </w:tr>
      <w:tr w14:paraId="4835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1FD815F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1384" w:type="pct"/>
            <w:shd w:val="clear" w:color="auto" w:fill="auto"/>
            <w:tcMar>
              <w:top w:w="15" w:type="dxa"/>
              <w:left w:w="15" w:type="dxa"/>
              <w:right w:w="15" w:type="dxa"/>
            </w:tcMar>
            <w:vAlign w:val="center"/>
          </w:tcPr>
          <w:p w14:paraId="2C6E2B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杭州银行</w:t>
            </w:r>
          </w:p>
        </w:tc>
        <w:tc>
          <w:tcPr>
            <w:tcW w:w="548" w:type="pct"/>
            <w:shd w:val="clear" w:color="auto" w:fill="auto"/>
            <w:tcMar>
              <w:top w:w="15" w:type="dxa"/>
              <w:left w:w="15" w:type="dxa"/>
              <w:right w:w="15" w:type="dxa"/>
            </w:tcMar>
            <w:vAlign w:val="center"/>
          </w:tcPr>
          <w:p w14:paraId="12DEBE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78.16 </w:t>
            </w:r>
          </w:p>
        </w:tc>
        <w:tc>
          <w:tcPr>
            <w:tcW w:w="548" w:type="pct"/>
            <w:shd w:val="clear" w:color="auto" w:fill="auto"/>
            <w:tcMar>
              <w:top w:w="15" w:type="dxa"/>
              <w:left w:w="15" w:type="dxa"/>
              <w:right w:w="15" w:type="dxa"/>
            </w:tcMar>
            <w:vAlign w:val="center"/>
          </w:tcPr>
          <w:p w14:paraId="37DE6C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79.83 </w:t>
            </w:r>
          </w:p>
        </w:tc>
        <w:tc>
          <w:tcPr>
            <w:tcW w:w="548" w:type="pct"/>
            <w:shd w:val="clear" w:color="auto" w:fill="auto"/>
            <w:tcMar>
              <w:top w:w="15" w:type="dxa"/>
              <w:left w:w="15" w:type="dxa"/>
              <w:right w:w="15" w:type="dxa"/>
            </w:tcMar>
            <w:vAlign w:val="center"/>
          </w:tcPr>
          <w:p w14:paraId="437FD9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86.91 </w:t>
            </w:r>
          </w:p>
        </w:tc>
        <w:tc>
          <w:tcPr>
            <w:tcW w:w="548" w:type="pct"/>
            <w:shd w:val="clear" w:color="auto" w:fill="auto"/>
            <w:tcMar>
              <w:top w:w="15" w:type="dxa"/>
              <w:left w:w="15" w:type="dxa"/>
              <w:right w:w="15" w:type="dxa"/>
            </w:tcMar>
            <w:vAlign w:val="center"/>
          </w:tcPr>
          <w:p w14:paraId="50C7C4C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76.20 </w:t>
            </w:r>
          </w:p>
        </w:tc>
        <w:tc>
          <w:tcPr>
            <w:tcW w:w="548" w:type="pct"/>
            <w:shd w:val="clear" w:color="auto" w:fill="auto"/>
            <w:tcMar>
              <w:top w:w="15" w:type="dxa"/>
              <w:left w:w="15" w:type="dxa"/>
              <w:right w:w="15" w:type="dxa"/>
            </w:tcMar>
            <w:vAlign w:val="center"/>
          </w:tcPr>
          <w:p w14:paraId="0628CFC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82.14 </w:t>
            </w:r>
          </w:p>
        </w:tc>
        <w:tc>
          <w:tcPr>
            <w:tcW w:w="550" w:type="pct"/>
            <w:shd w:val="clear" w:color="auto" w:fill="auto"/>
            <w:tcMar>
              <w:top w:w="15" w:type="dxa"/>
              <w:left w:w="15" w:type="dxa"/>
              <w:right w:w="15" w:type="dxa"/>
            </w:tcMar>
            <w:vAlign w:val="center"/>
          </w:tcPr>
          <w:p w14:paraId="1D8E40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80.97 </w:t>
            </w:r>
          </w:p>
        </w:tc>
      </w:tr>
      <w:tr w14:paraId="7939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tcMar>
              <w:top w:w="15" w:type="dxa"/>
              <w:left w:w="15" w:type="dxa"/>
              <w:right w:w="15" w:type="dxa"/>
            </w:tcMar>
            <w:vAlign w:val="center"/>
          </w:tcPr>
          <w:p w14:paraId="4659606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23</w:t>
            </w:r>
          </w:p>
        </w:tc>
        <w:tc>
          <w:tcPr>
            <w:tcW w:w="1384" w:type="pct"/>
            <w:shd w:val="clear" w:color="auto" w:fill="auto"/>
            <w:tcMar>
              <w:top w:w="15" w:type="dxa"/>
              <w:left w:w="15" w:type="dxa"/>
              <w:right w:w="15" w:type="dxa"/>
            </w:tcMar>
            <w:vAlign w:val="center"/>
          </w:tcPr>
          <w:p w14:paraId="3738C4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重庆农村商业银行</w:t>
            </w:r>
          </w:p>
        </w:tc>
        <w:tc>
          <w:tcPr>
            <w:tcW w:w="548" w:type="pct"/>
            <w:shd w:val="clear" w:color="auto" w:fill="auto"/>
            <w:tcMar>
              <w:top w:w="15" w:type="dxa"/>
              <w:left w:w="15" w:type="dxa"/>
              <w:right w:w="15" w:type="dxa"/>
            </w:tcMar>
            <w:vAlign w:val="center"/>
          </w:tcPr>
          <w:p w14:paraId="731274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78.37 </w:t>
            </w:r>
          </w:p>
        </w:tc>
        <w:tc>
          <w:tcPr>
            <w:tcW w:w="548" w:type="pct"/>
            <w:shd w:val="clear" w:color="auto" w:fill="auto"/>
            <w:tcMar>
              <w:top w:w="15" w:type="dxa"/>
              <w:left w:w="15" w:type="dxa"/>
              <w:right w:w="15" w:type="dxa"/>
            </w:tcMar>
            <w:vAlign w:val="center"/>
          </w:tcPr>
          <w:p w14:paraId="1A4B75B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77.43 </w:t>
            </w:r>
          </w:p>
        </w:tc>
        <w:tc>
          <w:tcPr>
            <w:tcW w:w="548" w:type="pct"/>
            <w:shd w:val="clear" w:color="auto" w:fill="auto"/>
            <w:tcMar>
              <w:top w:w="15" w:type="dxa"/>
              <w:left w:w="15" w:type="dxa"/>
              <w:right w:w="15" w:type="dxa"/>
            </w:tcMar>
            <w:vAlign w:val="center"/>
          </w:tcPr>
          <w:p w14:paraId="36B254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86.84 </w:t>
            </w:r>
          </w:p>
        </w:tc>
        <w:tc>
          <w:tcPr>
            <w:tcW w:w="548" w:type="pct"/>
            <w:shd w:val="clear" w:color="auto" w:fill="auto"/>
            <w:tcMar>
              <w:top w:w="15" w:type="dxa"/>
              <w:left w:w="15" w:type="dxa"/>
              <w:right w:w="15" w:type="dxa"/>
            </w:tcMar>
            <w:vAlign w:val="center"/>
          </w:tcPr>
          <w:p w14:paraId="2E39DA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83.80 </w:t>
            </w:r>
          </w:p>
        </w:tc>
        <w:tc>
          <w:tcPr>
            <w:tcW w:w="548" w:type="pct"/>
            <w:shd w:val="clear" w:color="auto" w:fill="auto"/>
            <w:tcMar>
              <w:top w:w="15" w:type="dxa"/>
              <w:left w:w="15" w:type="dxa"/>
              <w:right w:w="15" w:type="dxa"/>
            </w:tcMar>
            <w:vAlign w:val="center"/>
          </w:tcPr>
          <w:p w14:paraId="0E1ACFC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79.49 </w:t>
            </w:r>
          </w:p>
        </w:tc>
        <w:tc>
          <w:tcPr>
            <w:tcW w:w="550" w:type="pct"/>
            <w:shd w:val="clear" w:color="auto" w:fill="auto"/>
            <w:tcMar>
              <w:top w:w="15" w:type="dxa"/>
              <w:left w:w="15" w:type="dxa"/>
              <w:right w:w="15" w:type="dxa"/>
            </w:tcMar>
            <w:vAlign w:val="center"/>
          </w:tcPr>
          <w:p w14:paraId="7FFC6F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80.91 </w:t>
            </w:r>
          </w:p>
        </w:tc>
      </w:tr>
      <w:tr w14:paraId="540E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3DDED2B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1384" w:type="pct"/>
            <w:shd w:val="clear" w:color="auto" w:fill="auto"/>
            <w:vAlign w:val="center"/>
          </w:tcPr>
          <w:p w14:paraId="7CF29F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徽商银行</w:t>
            </w:r>
          </w:p>
        </w:tc>
        <w:tc>
          <w:tcPr>
            <w:tcW w:w="548" w:type="pct"/>
            <w:shd w:val="clear" w:color="auto" w:fill="auto"/>
            <w:vAlign w:val="center"/>
          </w:tcPr>
          <w:p w14:paraId="63A0A2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78.10 </w:t>
            </w:r>
          </w:p>
        </w:tc>
        <w:tc>
          <w:tcPr>
            <w:tcW w:w="548" w:type="pct"/>
            <w:shd w:val="clear" w:color="auto" w:fill="auto"/>
            <w:vAlign w:val="center"/>
          </w:tcPr>
          <w:p w14:paraId="6D8012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79.28 </w:t>
            </w:r>
          </w:p>
        </w:tc>
        <w:tc>
          <w:tcPr>
            <w:tcW w:w="548" w:type="pct"/>
            <w:shd w:val="clear" w:color="auto" w:fill="auto"/>
            <w:vAlign w:val="center"/>
          </w:tcPr>
          <w:p w14:paraId="5DD302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86.88 </w:t>
            </w:r>
          </w:p>
        </w:tc>
        <w:tc>
          <w:tcPr>
            <w:tcW w:w="548" w:type="pct"/>
            <w:shd w:val="clear" w:color="auto" w:fill="auto"/>
            <w:vAlign w:val="center"/>
          </w:tcPr>
          <w:p w14:paraId="2795BE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74.70 </w:t>
            </w:r>
          </w:p>
        </w:tc>
        <w:tc>
          <w:tcPr>
            <w:tcW w:w="548" w:type="pct"/>
            <w:shd w:val="clear" w:color="auto" w:fill="auto"/>
            <w:vAlign w:val="center"/>
          </w:tcPr>
          <w:p w14:paraId="5F91E8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81.75 </w:t>
            </w:r>
          </w:p>
        </w:tc>
        <w:tc>
          <w:tcPr>
            <w:tcW w:w="550" w:type="pct"/>
            <w:shd w:val="clear" w:color="auto" w:fill="auto"/>
            <w:vAlign w:val="center"/>
          </w:tcPr>
          <w:p w14:paraId="14AD75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80.62 </w:t>
            </w:r>
          </w:p>
        </w:tc>
      </w:tr>
      <w:tr w14:paraId="488A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1224EAD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w:t>
            </w:r>
          </w:p>
        </w:tc>
        <w:tc>
          <w:tcPr>
            <w:tcW w:w="1384" w:type="pct"/>
            <w:shd w:val="clear" w:color="auto" w:fill="auto"/>
            <w:vAlign w:val="center"/>
          </w:tcPr>
          <w:p w14:paraId="33FAAB0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上海农村商业银行</w:t>
            </w:r>
          </w:p>
        </w:tc>
        <w:tc>
          <w:tcPr>
            <w:tcW w:w="548" w:type="pct"/>
            <w:shd w:val="clear" w:color="auto" w:fill="auto"/>
            <w:vAlign w:val="center"/>
          </w:tcPr>
          <w:p w14:paraId="5EBB0B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79.27 </w:t>
            </w:r>
          </w:p>
        </w:tc>
        <w:tc>
          <w:tcPr>
            <w:tcW w:w="548" w:type="pct"/>
            <w:shd w:val="clear" w:color="auto" w:fill="auto"/>
            <w:vAlign w:val="center"/>
          </w:tcPr>
          <w:p w14:paraId="2ED300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76.99 </w:t>
            </w:r>
          </w:p>
        </w:tc>
        <w:tc>
          <w:tcPr>
            <w:tcW w:w="548" w:type="pct"/>
            <w:shd w:val="clear" w:color="auto" w:fill="auto"/>
            <w:vAlign w:val="center"/>
          </w:tcPr>
          <w:p w14:paraId="037B35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84.44 </w:t>
            </w:r>
          </w:p>
        </w:tc>
        <w:tc>
          <w:tcPr>
            <w:tcW w:w="548" w:type="pct"/>
            <w:shd w:val="clear" w:color="auto" w:fill="auto"/>
            <w:vAlign w:val="center"/>
          </w:tcPr>
          <w:p w14:paraId="2C8152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80.30 </w:t>
            </w:r>
          </w:p>
        </w:tc>
        <w:tc>
          <w:tcPr>
            <w:tcW w:w="548" w:type="pct"/>
            <w:shd w:val="clear" w:color="auto" w:fill="auto"/>
            <w:vAlign w:val="center"/>
          </w:tcPr>
          <w:p w14:paraId="2BE23D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79.05 </w:t>
            </w:r>
          </w:p>
        </w:tc>
        <w:tc>
          <w:tcPr>
            <w:tcW w:w="550" w:type="pct"/>
            <w:shd w:val="clear" w:color="auto" w:fill="auto"/>
            <w:vAlign w:val="center"/>
          </w:tcPr>
          <w:p w14:paraId="0C046E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80.07 </w:t>
            </w:r>
          </w:p>
        </w:tc>
      </w:tr>
      <w:tr w14:paraId="02ED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27947CC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w:t>
            </w:r>
          </w:p>
        </w:tc>
        <w:tc>
          <w:tcPr>
            <w:tcW w:w="1384" w:type="pct"/>
            <w:shd w:val="clear" w:color="auto" w:fill="auto"/>
            <w:vAlign w:val="center"/>
          </w:tcPr>
          <w:p w14:paraId="4C58F8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恒丰银行</w:t>
            </w:r>
          </w:p>
        </w:tc>
        <w:tc>
          <w:tcPr>
            <w:tcW w:w="548" w:type="pct"/>
            <w:shd w:val="clear" w:color="auto" w:fill="auto"/>
            <w:vAlign w:val="center"/>
          </w:tcPr>
          <w:p w14:paraId="4A43E7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75.30 </w:t>
            </w:r>
          </w:p>
        </w:tc>
        <w:tc>
          <w:tcPr>
            <w:tcW w:w="548" w:type="pct"/>
            <w:shd w:val="clear" w:color="auto" w:fill="auto"/>
            <w:vAlign w:val="center"/>
          </w:tcPr>
          <w:p w14:paraId="69C87C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73.86 </w:t>
            </w:r>
          </w:p>
        </w:tc>
        <w:tc>
          <w:tcPr>
            <w:tcW w:w="548" w:type="pct"/>
            <w:shd w:val="clear" w:color="auto" w:fill="auto"/>
            <w:vAlign w:val="center"/>
          </w:tcPr>
          <w:p w14:paraId="01A762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88.67 </w:t>
            </w:r>
          </w:p>
        </w:tc>
        <w:tc>
          <w:tcPr>
            <w:tcW w:w="548" w:type="pct"/>
            <w:shd w:val="clear" w:color="auto" w:fill="auto"/>
            <w:vAlign w:val="center"/>
          </w:tcPr>
          <w:p w14:paraId="72B0DF9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82.70 </w:t>
            </w:r>
          </w:p>
        </w:tc>
        <w:tc>
          <w:tcPr>
            <w:tcW w:w="548" w:type="pct"/>
            <w:shd w:val="clear" w:color="auto" w:fill="auto"/>
            <w:vAlign w:val="center"/>
          </w:tcPr>
          <w:p w14:paraId="5AB677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84.49 </w:t>
            </w:r>
          </w:p>
        </w:tc>
        <w:tc>
          <w:tcPr>
            <w:tcW w:w="550" w:type="pct"/>
            <w:shd w:val="clear" w:color="auto" w:fill="auto"/>
            <w:vAlign w:val="center"/>
          </w:tcPr>
          <w:p w14:paraId="594504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79.94 </w:t>
            </w:r>
          </w:p>
        </w:tc>
      </w:tr>
      <w:tr w14:paraId="7757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0969EE2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27</w:t>
            </w:r>
          </w:p>
        </w:tc>
        <w:tc>
          <w:tcPr>
            <w:tcW w:w="1384" w:type="pct"/>
            <w:shd w:val="clear" w:color="auto" w:fill="auto"/>
            <w:vAlign w:val="center"/>
          </w:tcPr>
          <w:p w14:paraId="5F90C3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深圳前海微众银行</w:t>
            </w:r>
          </w:p>
        </w:tc>
        <w:tc>
          <w:tcPr>
            <w:tcW w:w="548" w:type="pct"/>
            <w:shd w:val="clear" w:color="auto" w:fill="auto"/>
            <w:vAlign w:val="center"/>
          </w:tcPr>
          <w:p w14:paraId="1C80780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74.41 </w:t>
            </w:r>
          </w:p>
        </w:tc>
        <w:tc>
          <w:tcPr>
            <w:tcW w:w="548" w:type="pct"/>
            <w:shd w:val="clear" w:color="auto" w:fill="auto"/>
            <w:vAlign w:val="center"/>
          </w:tcPr>
          <w:p w14:paraId="2627C9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78.15 </w:t>
            </w:r>
          </w:p>
        </w:tc>
        <w:tc>
          <w:tcPr>
            <w:tcW w:w="548" w:type="pct"/>
            <w:shd w:val="clear" w:color="auto" w:fill="auto"/>
            <w:vAlign w:val="center"/>
          </w:tcPr>
          <w:p w14:paraId="7647C1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81.90 </w:t>
            </w:r>
          </w:p>
        </w:tc>
        <w:tc>
          <w:tcPr>
            <w:tcW w:w="548" w:type="pct"/>
            <w:shd w:val="clear" w:color="auto" w:fill="auto"/>
            <w:vAlign w:val="center"/>
          </w:tcPr>
          <w:p w14:paraId="6D8D45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85.80 </w:t>
            </w:r>
          </w:p>
        </w:tc>
        <w:tc>
          <w:tcPr>
            <w:tcW w:w="548" w:type="pct"/>
            <w:shd w:val="clear" w:color="auto" w:fill="auto"/>
            <w:vAlign w:val="center"/>
          </w:tcPr>
          <w:p w14:paraId="22340E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78.28 </w:t>
            </w:r>
          </w:p>
        </w:tc>
        <w:tc>
          <w:tcPr>
            <w:tcW w:w="550" w:type="pct"/>
            <w:shd w:val="clear" w:color="auto" w:fill="auto"/>
            <w:vAlign w:val="center"/>
          </w:tcPr>
          <w:p w14:paraId="0F4167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78.74 </w:t>
            </w:r>
          </w:p>
        </w:tc>
      </w:tr>
      <w:tr w14:paraId="6E79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738CB60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28</w:t>
            </w:r>
          </w:p>
        </w:tc>
        <w:tc>
          <w:tcPr>
            <w:tcW w:w="1384" w:type="pct"/>
            <w:shd w:val="clear" w:color="auto" w:fill="auto"/>
            <w:vAlign w:val="center"/>
          </w:tcPr>
          <w:p w14:paraId="226411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长沙银行</w:t>
            </w:r>
          </w:p>
        </w:tc>
        <w:tc>
          <w:tcPr>
            <w:tcW w:w="548" w:type="pct"/>
            <w:shd w:val="clear" w:color="auto" w:fill="auto"/>
            <w:vAlign w:val="center"/>
          </w:tcPr>
          <w:p w14:paraId="0B911F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74.81 </w:t>
            </w:r>
          </w:p>
        </w:tc>
        <w:tc>
          <w:tcPr>
            <w:tcW w:w="548" w:type="pct"/>
            <w:shd w:val="clear" w:color="auto" w:fill="auto"/>
            <w:vAlign w:val="center"/>
          </w:tcPr>
          <w:p w14:paraId="2EC154A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76.50 </w:t>
            </w:r>
          </w:p>
        </w:tc>
        <w:tc>
          <w:tcPr>
            <w:tcW w:w="548" w:type="pct"/>
            <w:shd w:val="clear" w:color="auto" w:fill="auto"/>
            <w:vAlign w:val="center"/>
          </w:tcPr>
          <w:p w14:paraId="45A347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84.74 </w:t>
            </w:r>
          </w:p>
        </w:tc>
        <w:tc>
          <w:tcPr>
            <w:tcW w:w="548" w:type="pct"/>
            <w:shd w:val="clear" w:color="auto" w:fill="auto"/>
            <w:vAlign w:val="center"/>
          </w:tcPr>
          <w:p w14:paraId="1557D3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79.80 </w:t>
            </w:r>
          </w:p>
        </w:tc>
        <w:tc>
          <w:tcPr>
            <w:tcW w:w="548" w:type="pct"/>
            <w:shd w:val="clear" w:color="auto" w:fill="auto"/>
            <w:vAlign w:val="center"/>
          </w:tcPr>
          <w:p w14:paraId="0A5E53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78.50 </w:t>
            </w:r>
          </w:p>
        </w:tc>
        <w:tc>
          <w:tcPr>
            <w:tcW w:w="550" w:type="pct"/>
            <w:shd w:val="clear" w:color="auto" w:fill="auto"/>
            <w:vAlign w:val="center"/>
          </w:tcPr>
          <w:p w14:paraId="778E11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78.58 </w:t>
            </w:r>
          </w:p>
        </w:tc>
      </w:tr>
      <w:tr w14:paraId="4CC9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9D52E4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w:t>
            </w:r>
          </w:p>
        </w:tc>
        <w:tc>
          <w:tcPr>
            <w:tcW w:w="1384" w:type="pct"/>
            <w:shd w:val="clear" w:color="auto" w:fill="auto"/>
            <w:vAlign w:val="center"/>
          </w:tcPr>
          <w:p w14:paraId="4EA16DA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北京农村商业银行</w:t>
            </w:r>
          </w:p>
        </w:tc>
        <w:tc>
          <w:tcPr>
            <w:tcW w:w="548" w:type="pct"/>
            <w:shd w:val="clear" w:color="auto" w:fill="auto"/>
            <w:vAlign w:val="center"/>
          </w:tcPr>
          <w:p w14:paraId="35D6AC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76.37 </w:t>
            </w:r>
          </w:p>
        </w:tc>
        <w:tc>
          <w:tcPr>
            <w:tcW w:w="548" w:type="pct"/>
            <w:shd w:val="clear" w:color="auto" w:fill="auto"/>
            <w:vAlign w:val="center"/>
          </w:tcPr>
          <w:p w14:paraId="66749C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73.71 </w:t>
            </w:r>
          </w:p>
        </w:tc>
        <w:tc>
          <w:tcPr>
            <w:tcW w:w="548" w:type="pct"/>
            <w:shd w:val="clear" w:color="auto" w:fill="auto"/>
            <w:vAlign w:val="center"/>
          </w:tcPr>
          <w:p w14:paraId="69E833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84.34 </w:t>
            </w:r>
          </w:p>
        </w:tc>
        <w:tc>
          <w:tcPr>
            <w:tcW w:w="548" w:type="pct"/>
            <w:shd w:val="clear" w:color="auto" w:fill="auto"/>
            <w:vAlign w:val="center"/>
          </w:tcPr>
          <w:p w14:paraId="7CDF1B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77.20 </w:t>
            </w:r>
          </w:p>
        </w:tc>
        <w:tc>
          <w:tcPr>
            <w:tcW w:w="548" w:type="pct"/>
            <w:shd w:val="clear" w:color="auto" w:fill="auto"/>
            <w:vAlign w:val="center"/>
          </w:tcPr>
          <w:p w14:paraId="5EC12D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78.50 </w:t>
            </w:r>
          </w:p>
        </w:tc>
        <w:tc>
          <w:tcPr>
            <w:tcW w:w="550" w:type="pct"/>
            <w:shd w:val="clear" w:color="auto" w:fill="auto"/>
            <w:vAlign w:val="center"/>
          </w:tcPr>
          <w:p w14:paraId="2AEDE3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77.99 </w:t>
            </w:r>
          </w:p>
        </w:tc>
      </w:tr>
      <w:tr w14:paraId="19EE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682584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1384" w:type="pct"/>
            <w:shd w:val="clear" w:color="auto" w:fill="auto"/>
            <w:vAlign w:val="center"/>
          </w:tcPr>
          <w:p w14:paraId="1F331B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重庆银行</w:t>
            </w:r>
          </w:p>
        </w:tc>
        <w:tc>
          <w:tcPr>
            <w:tcW w:w="548" w:type="pct"/>
            <w:shd w:val="clear" w:color="auto" w:fill="auto"/>
            <w:vAlign w:val="center"/>
          </w:tcPr>
          <w:p w14:paraId="75CD77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73.04 </w:t>
            </w:r>
          </w:p>
        </w:tc>
        <w:tc>
          <w:tcPr>
            <w:tcW w:w="548" w:type="pct"/>
            <w:shd w:val="clear" w:color="auto" w:fill="auto"/>
            <w:vAlign w:val="center"/>
          </w:tcPr>
          <w:p w14:paraId="4AFE4E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73.81 </w:t>
            </w:r>
          </w:p>
        </w:tc>
        <w:tc>
          <w:tcPr>
            <w:tcW w:w="548" w:type="pct"/>
            <w:shd w:val="clear" w:color="auto" w:fill="auto"/>
            <w:vAlign w:val="center"/>
          </w:tcPr>
          <w:p w14:paraId="35C61D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84.68 </w:t>
            </w:r>
          </w:p>
        </w:tc>
        <w:tc>
          <w:tcPr>
            <w:tcW w:w="548" w:type="pct"/>
            <w:shd w:val="clear" w:color="auto" w:fill="auto"/>
            <w:vAlign w:val="center"/>
          </w:tcPr>
          <w:p w14:paraId="2F3D58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82.00 </w:t>
            </w:r>
          </w:p>
        </w:tc>
        <w:tc>
          <w:tcPr>
            <w:tcW w:w="548" w:type="pct"/>
            <w:shd w:val="clear" w:color="auto" w:fill="auto"/>
            <w:vAlign w:val="center"/>
          </w:tcPr>
          <w:p w14:paraId="34F37D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78.87 </w:t>
            </w:r>
          </w:p>
        </w:tc>
        <w:tc>
          <w:tcPr>
            <w:tcW w:w="550" w:type="pct"/>
            <w:shd w:val="clear" w:color="auto" w:fill="auto"/>
            <w:vAlign w:val="center"/>
          </w:tcPr>
          <w:p w14:paraId="21F11D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77.62 </w:t>
            </w:r>
          </w:p>
        </w:tc>
      </w:tr>
      <w:tr w14:paraId="6C47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73DD82E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w:t>
            </w:r>
          </w:p>
        </w:tc>
        <w:tc>
          <w:tcPr>
            <w:tcW w:w="1384" w:type="pct"/>
            <w:shd w:val="clear" w:color="auto" w:fill="auto"/>
            <w:vAlign w:val="center"/>
          </w:tcPr>
          <w:p w14:paraId="0ABA0E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渤海银行</w:t>
            </w:r>
          </w:p>
        </w:tc>
        <w:tc>
          <w:tcPr>
            <w:tcW w:w="548" w:type="pct"/>
            <w:shd w:val="clear" w:color="auto" w:fill="auto"/>
            <w:vAlign w:val="center"/>
          </w:tcPr>
          <w:p w14:paraId="7E7D23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75.43 </w:t>
            </w:r>
          </w:p>
        </w:tc>
        <w:tc>
          <w:tcPr>
            <w:tcW w:w="548" w:type="pct"/>
            <w:shd w:val="clear" w:color="auto" w:fill="auto"/>
            <w:vAlign w:val="center"/>
          </w:tcPr>
          <w:p w14:paraId="11D411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73.48 </w:t>
            </w:r>
          </w:p>
        </w:tc>
        <w:tc>
          <w:tcPr>
            <w:tcW w:w="548" w:type="pct"/>
            <w:shd w:val="clear" w:color="auto" w:fill="auto"/>
            <w:vAlign w:val="center"/>
          </w:tcPr>
          <w:p w14:paraId="6378D5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86.76 </w:t>
            </w:r>
          </w:p>
        </w:tc>
        <w:tc>
          <w:tcPr>
            <w:tcW w:w="548" w:type="pct"/>
            <w:shd w:val="clear" w:color="auto" w:fill="auto"/>
            <w:vAlign w:val="center"/>
          </w:tcPr>
          <w:p w14:paraId="7DB462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70.30 </w:t>
            </w:r>
          </w:p>
        </w:tc>
        <w:tc>
          <w:tcPr>
            <w:tcW w:w="548" w:type="pct"/>
            <w:shd w:val="clear" w:color="auto" w:fill="auto"/>
            <w:vAlign w:val="center"/>
          </w:tcPr>
          <w:p w14:paraId="2C0F31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78.90 </w:t>
            </w:r>
          </w:p>
        </w:tc>
        <w:tc>
          <w:tcPr>
            <w:tcW w:w="550" w:type="pct"/>
            <w:shd w:val="clear" w:color="auto" w:fill="auto"/>
            <w:vAlign w:val="center"/>
          </w:tcPr>
          <w:p w14:paraId="0711DF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77.61 </w:t>
            </w:r>
          </w:p>
        </w:tc>
      </w:tr>
      <w:tr w14:paraId="282F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288EEDB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1384" w:type="pct"/>
            <w:shd w:val="clear" w:color="auto" w:fill="auto"/>
            <w:vAlign w:val="center"/>
          </w:tcPr>
          <w:p w14:paraId="3228568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成都银行</w:t>
            </w:r>
          </w:p>
        </w:tc>
        <w:tc>
          <w:tcPr>
            <w:tcW w:w="548" w:type="pct"/>
            <w:shd w:val="clear" w:color="auto" w:fill="auto"/>
            <w:vAlign w:val="center"/>
          </w:tcPr>
          <w:p w14:paraId="542A48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75.67 </w:t>
            </w:r>
          </w:p>
        </w:tc>
        <w:tc>
          <w:tcPr>
            <w:tcW w:w="548" w:type="pct"/>
            <w:shd w:val="clear" w:color="auto" w:fill="auto"/>
            <w:vAlign w:val="center"/>
          </w:tcPr>
          <w:p w14:paraId="5E3104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78.25 </w:t>
            </w:r>
          </w:p>
        </w:tc>
        <w:tc>
          <w:tcPr>
            <w:tcW w:w="548" w:type="pct"/>
            <w:shd w:val="clear" w:color="auto" w:fill="auto"/>
            <w:vAlign w:val="center"/>
          </w:tcPr>
          <w:p w14:paraId="4DC92C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84.36 </w:t>
            </w:r>
          </w:p>
        </w:tc>
        <w:tc>
          <w:tcPr>
            <w:tcW w:w="548" w:type="pct"/>
            <w:shd w:val="clear" w:color="auto" w:fill="auto"/>
            <w:vAlign w:val="center"/>
          </w:tcPr>
          <w:p w14:paraId="06F086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63.60 </w:t>
            </w:r>
          </w:p>
        </w:tc>
        <w:tc>
          <w:tcPr>
            <w:tcW w:w="548" w:type="pct"/>
            <w:shd w:val="clear" w:color="auto" w:fill="auto"/>
            <w:vAlign w:val="center"/>
          </w:tcPr>
          <w:p w14:paraId="2C2FBF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77.31 </w:t>
            </w:r>
          </w:p>
        </w:tc>
        <w:tc>
          <w:tcPr>
            <w:tcW w:w="550" w:type="pct"/>
            <w:shd w:val="clear" w:color="auto" w:fill="auto"/>
            <w:vAlign w:val="center"/>
          </w:tcPr>
          <w:p w14:paraId="456924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77.44 </w:t>
            </w:r>
          </w:p>
        </w:tc>
      </w:tr>
      <w:tr w14:paraId="5C20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3EFCF0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33</w:t>
            </w:r>
          </w:p>
        </w:tc>
        <w:tc>
          <w:tcPr>
            <w:tcW w:w="1384" w:type="pct"/>
            <w:shd w:val="clear" w:color="auto" w:fill="auto"/>
            <w:vAlign w:val="center"/>
          </w:tcPr>
          <w:p w14:paraId="3508B9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中原银行</w:t>
            </w:r>
          </w:p>
        </w:tc>
        <w:tc>
          <w:tcPr>
            <w:tcW w:w="548" w:type="pct"/>
            <w:shd w:val="clear" w:color="auto" w:fill="auto"/>
            <w:vAlign w:val="center"/>
          </w:tcPr>
          <w:p w14:paraId="25938B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74.89 </w:t>
            </w:r>
          </w:p>
        </w:tc>
        <w:tc>
          <w:tcPr>
            <w:tcW w:w="548" w:type="pct"/>
            <w:shd w:val="clear" w:color="auto" w:fill="auto"/>
            <w:vAlign w:val="center"/>
          </w:tcPr>
          <w:p w14:paraId="54DB251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72.52 </w:t>
            </w:r>
          </w:p>
        </w:tc>
        <w:tc>
          <w:tcPr>
            <w:tcW w:w="548" w:type="pct"/>
            <w:shd w:val="clear" w:color="auto" w:fill="auto"/>
            <w:vAlign w:val="center"/>
          </w:tcPr>
          <w:p w14:paraId="576164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82.46 </w:t>
            </w:r>
          </w:p>
        </w:tc>
        <w:tc>
          <w:tcPr>
            <w:tcW w:w="548" w:type="pct"/>
            <w:shd w:val="clear" w:color="auto" w:fill="auto"/>
            <w:vAlign w:val="center"/>
          </w:tcPr>
          <w:p w14:paraId="573785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76.00 </w:t>
            </w:r>
          </w:p>
        </w:tc>
        <w:tc>
          <w:tcPr>
            <w:tcW w:w="548" w:type="pct"/>
            <w:shd w:val="clear" w:color="auto" w:fill="auto"/>
            <w:vAlign w:val="center"/>
          </w:tcPr>
          <w:p w14:paraId="6B1ACF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82.84 </w:t>
            </w:r>
          </w:p>
        </w:tc>
        <w:tc>
          <w:tcPr>
            <w:tcW w:w="550" w:type="pct"/>
            <w:shd w:val="clear" w:color="auto" w:fill="auto"/>
            <w:vAlign w:val="center"/>
          </w:tcPr>
          <w:p w14:paraId="25CDA7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77.10 </w:t>
            </w:r>
          </w:p>
        </w:tc>
      </w:tr>
      <w:tr w14:paraId="0410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2BB4C61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w:t>
            </w:r>
          </w:p>
        </w:tc>
        <w:tc>
          <w:tcPr>
            <w:tcW w:w="1384" w:type="pct"/>
            <w:shd w:val="clear" w:color="auto" w:fill="auto"/>
            <w:vAlign w:val="center"/>
          </w:tcPr>
          <w:p w14:paraId="42BDB2C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深圳农村商业银行</w:t>
            </w:r>
          </w:p>
        </w:tc>
        <w:tc>
          <w:tcPr>
            <w:tcW w:w="548" w:type="pct"/>
            <w:shd w:val="clear" w:color="auto" w:fill="auto"/>
            <w:vAlign w:val="center"/>
          </w:tcPr>
          <w:p w14:paraId="39C389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75.04 </w:t>
            </w:r>
          </w:p>
        </w:tc>
        <w:tc>
          <w:tcPr>
            <w:tcW w:w="548" w:type="pct"/>
            <w:shd w:val="clear" w:color="auto" w:fill="auto"/>
            <w:vAlign w:val="center"/>
          </w:tcPr>
          <w:p w14:paraId="08EFA4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72.90 </w:t>
            </w:r>
          </w:p>
        </w:tc>
        <w:tc>
          <w:tcPr>
            <w:tcW w:w="548" w:type="pct"/>
            <w:shd w:val="clear" w:color="auto" w:fill="auto"/>
            <w:vAlign w:val="center"/>
          </w:tcPr>
          <w:p w14:paraId="1A58CD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84.86 </w:t>
            </w:r>
          </w:p>
        </w:tc>
        <w:tc>
          <w:tcPr>
            <w:tcW w:w="548" w:type="pct"/>
            <w:shd w:val="clear" w:color="auto" w:fill="auto"/>
            <w:vAlign w:val="center"/>
          </w:tcPr>
          <w:p w14:paraId="636958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70.00 </w:t>
            </w:r>
          </w:p>
        </w:tc>
        <w:tc>
          <w:tcPr>
            <w:tcW w:w="548" w:type="pct"/>
            <w:shd w:val="clear" w:color="auto" w:fill="auto"/>
            <w:vAlign w:val="center"/>
          </w:tcPr>
          <w:p w14:paraId="02F7C1B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76.95 </w:t>
            </w:r>
          </w:p>
        </w:tc>
        <w:tc>
          <w:tcPr>
            <w:tcW w:w="550" w:type="pct"/>
            <w:shd w:val="clear" w:color="auto" w:fill="auto"/>
            <w:vAlign w:val="center"/>
          </w:tcPr>
          <w:p w14:paraId="50FC02C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76.65 </w:t>
            </w:r>
          </w:p>
        </w:tc>
      </w:tr>
      <w:tr w14:paraId="63D5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3DC44DE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w:t>
            </w:r>
          </w:p>
        </w:tc>
        <w:tc>
          <w:tcPr>
            <w:tcW w:w="1384" w:type="pct"/>
            <w:shd w:val="clear" w:color="auto" w:fill="auto"/>
            <w:vAlign w:val="center"/>
          </w:tcPr>
          <w:p w14:paraId="19D72D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齐鲁银行</w:t>
            </w:r>
          </w:p>
        </w:tc>
        <w:tc>
          <w:tcPr>
            <w:tcW w:w="548" w:type="pct"/>
            <w:shd w:val="clear" w:color="auto" w:fill="auto"/>
            <w:vAlign w:val="center"/>
          </w:tcPr>
          <w:p w14:paraId="3597B3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73.63 </w:t>
            </w:r>
          </w:p>
        </w:tc>
        <w:tc>
          <w:tcPr>
            <w:tcW w:w="548" w:type="pct"/>
            <w:shd w:val="clear" w:color="auto" w:fill="auto"/>
            <w:vAlign w:val="center"/>
          </w:tcPr>
          <w:p w14:paraId="402B37C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73.85 </w:t>
            </w:r>
          </w:p>
        </w:tc>
        <w:tc>
          <w:tcPr>
            <w:tcW w:w="548" w:type="pct"/>
            <w:shd w:val="clear" w:color="auto" w:fill="auto"/>
            <w:vAlign w:val="center"/>
          </w:tcPr>
          <w:p w14:paraId="016B7B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83.90 </w:t>
            </w:r>
          </w:p>
        </w:tc>
        <w:tc>
          <w:tcPr>
            <w:tcW w:w="548" w:type="pct"/>
            <w:shd w:val="clear" w:color="auto" w:fill="auto"/>
            <w:vAlign w:val="center"/>
          </w:tcPr>
          <w:p w14:paraId="659B50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72.70 </w:t>
            </w:r>
          </w:p>
        </w:tc>
        <w:tc>
          <w:tcPr>
            <w:tcW w:w="548" w:type="pct"/>
            <w:shd w:val="clear" w:color="auto" w:fill="auto"/>
            <w:vAlign w:val="center"/>
          </w:tcPr>
          <w:p w14:paraId="69C465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78.44 </w:t>
            </w:r>
          </w:p>
        </w:tc>
        <w:tc>
          <w:tcPr>
            <w:tcW w:w="550" w:type="pct"/>
            <w:shd w:val="clear" w:color="auto" w:fill="auto"/>
            <w:vAlign w:val="center"/>
          </w:tcPr>
          <w:p w14:paraId="31FCD3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76.64 </w:t>
            </w:r>
          </w:p>
        </w:tc>
      </w:tr>
      <w:tr w14:paraId="068E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2D3EAAD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36</w:t>
            </w:r>
          </w:p>
        </w:tc>
        <w:tc>
          <w:tcPr>
            <w:tcW w:w="1384" w:type="pct"/>
            <w:shd w:val="clear" w:color="auto" w:fill="auto"/>
            <w:vAlign w:val="center"/>
          </w:tcPr>
          <w:p w14:paraId="000174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成都农村商业银行</w:t>
            </w:r>
          </w:p>
        </w:tc>
        <w:tc>
          <w:tcPr>
            <w:tcW w:w="548" w:type="pct"/>
            <w:shd w:val="clear" w:color="auto" w:fill="auto"/>
            <w:vAlign w:val="center"/>
          </w:tcPr>
          <w:p w14:paraId="7B476D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75.26 </w:t>
            </w:r>
          </w:p>
        </w:tc>
        <w:tc>
          <w:tcPr>
            <w:tcW w:w="548" w:type="pct"/>
            <w:shd w:val="clear" w:color="auto" w:fill="auto"/>
            <w:vAlign w:val="center"/>
          </w:tcPr>
          <w:p w14:paraId="55C795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75.13 </w:t>
            </w:r>
          </w:p>
        </w:tc>
        <w:tc>
          <w:tcPr>
            <w:tcW w:w="548" w:type="pct"/>
            <w:shd w:val="clear" w:color="auto" w:fill="auto"/>
            <w:vAlign w:val="center"/>
          </w:tcPr>
          <w:p w14:paraId="0C0511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81.62 </w:t>
            </w:r>
          </w:p>
        </w:tc>
        <w:tc>
          <w:tcPr>
            <w:tcW w:w="548" w:type="pct"/>
            <w:shd w:val="clear" w:color="auto" w:fill="auto"/>
            <w:vAlign w:val="center"/>
          </w:tcPr>
          <w:p w14:paraId="264290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72.40 </w:t>
            </w:r>
          </w:p>
        </w:tc>
        <w:tc>
          <w:tcPr>
            <w:tcW w:w="548" w:type="pct"/>
            <w:shd w:val="clear" w:color="auto" w:fill="auto"/>
            <w:vAlign w:val="center"/>
          </w:tcPr>
          <w:p w14:paraId="3F976C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75.94 </w:t>
            </w:r>
          </w:p>
        </w:tc>
        <w:tc>
          <w:tcPr>
            <w:tcW w:w="550" w:type="pct"/>
            <w:shd w:val="clear" w:color="auto" w:fill="auto"/>
            <w:vAlign w:val="center"/>
          </w:tcPr>
          <w:p w14:paraId="2A071A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76.60 </w:t>
            </w:r>
          </w:p>
        </w:tc>
      </w:tr>
      <w:tr w14:paraId="3C97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08D96E4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w:t>
            </w:r>
          </w:p>
        </w:tc>
        <w:tc>
          <w:tcPr>
            <w:tcW w:w="1384" w:type="pct"/>
            <w:shd w:val="clear" w:color="auto" w:fill="auto"/>
            <w:vAlign w:val="center"/>
          </w:tcPr>
          <w:p w14:paraId="548E0E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天津银行</w:t>
            </w:r>
          </w:p>
        </w:tc>
        <w:tc>
          <w:tcPr>
            <w:tcW w:w="548" w:type="pct"/>
            <w:shd w:val="clear" w:color="auto" w:fill="auto"/>
            <w:vAlign w:val="center"/>
          </w:tcPr>
          <w:p w14:paraId="2B037C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73.47 </w:t>
            </w:r>
          </w:p>
        </w:tc>
        <w:tc>
          <w:tcPr>
            <w:tcW w:w="548" w:type="pct"/>
            <w:shd w:val="clear" w:color="auto" w:fill="auto"/>
            <w:vAlign w:val="center"/>
          </w:tcPr>
          <w:p w14:paraId="39A47D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72.23 </w:t>
            </w:r>
          </w:p>
        </w:tc>
        <w:tc>
          <w:tcPr>
            <w:tcW w:w="548" w:type="pct"/>
            <w:shd w:val="clear" w:color="auto" w:fill="auto"/>
            <w:vAlign w:val="center"/>
          </w:tcPr>
          <w:p w14:paraId="1EAE3A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82.42 </w:t>
            </w:r>
          </w:p>
        </w:tc>
        <w:tc>
          <w:tcPr>
            <w:tcW w:w="548" w:type="pct"/>
            <w:shd w:val="clear" w:color="auto" w:fill="auto"/>
            <w:vAlign w:val="center"/>
          </w:tcPr>
          <w:p w14:paraId="62A442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80.10 </w:t>
            </w:r>
          </w:p>
        </w:tc>
        <w:tc>
          <w:tcPr>
            <w:tcW w:w="548" w:type="pct"/>
            <w:shd w:val="clear" w:color="auto" w:fill="auto"/>
            <w:vAlign w:val="center"/>
          </w:tcPr>
          <w:p w14:paraId="4F6C0BE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75.80 </w:t>
            </w:r>
          </w:p>
        </w:tc>
        <w:tc>
          <w:tcPr>
            <w:tcW w:w="550" w:type="pct"/>
            <w:shd w:val="clear" w:color="auto" w:fill="auto"/>
            <w:vAlign w:val="center"/>
          </w:tcPr>
          <w:p w14:paraId="1928DF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76.29 </w:t>
            </w:r>
          </w:p>
        </w:tc>
      </w:tr>
      <w:tr w14:paraId="4549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C84F5B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38</w:t>
            </w:r>
          </w:p>
        </w:tc>
        <w:tc>
          <w:tcPr>
            <w:tcW w:w="1384" w:type="pct"/>
            <w:shd w:val="clear" w:color="auto" w:fill="auto"/>
            <w:vAlign w:val="center"/>
          </w:tcPr>
          <w:p w14:paraId="1BB10A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苏州银行</w:t>
            </w:r>
          </w:p>
        </w:tc>
        <w:tc>
          <w:tcPr>
            <w:tcW w:w="548" w:type="pct"/>
            <w:shd w:val="clear" w:color="auto" w:fill="auto"/>
            <w:vAlign w:val="center"/>
          </w:tcPr>
          <w:p w14:paraId="15EF82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73.32 </w:t>
            </w:r>
          </w:p>
        </w:tc>
        <w:tc>
          <w:tcPr>
            <w:tcW w:w="548" w:type="pct"/>
            <w:shd w:val="clear" w:color="auto" w:fill="auto"/>
            <w:vAlign w:val="center"/>
          </w:tcPr>
          <w:p w14:paraId="7D1E89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72.56 </w:t>
            </w:r>
          </w:p>
        </w:tc>
        <w:tc>
          <w:tcPr>
            <w:tcW w:w="548" w:type="pct"/>
            <w:shd w:val="clear" w:color="auto" w:fill="auto"/>
            <w:vAlign w:val="center"/>
          </w:tcPr>
          <w:p w14:paraId="79135B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84.65 </w:t>
            </w:r>
          </w:p>
        </w:tc>
        <w:tc>
          <w:tcPr>
            <w:tcW w:w="548" w:type="pct"/>
            <w:shd w:val="clear" w:color="auto" w:fill="auto"/>
            <w:vAlign w:val="center"/>
          </w:tcPr>
          <w:p w14:paraId="08497DE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68.70 </w:t>
            </w:r>
          </w:p>
        </w:tc>
        <w:tc>
          <w:tcPr>
            <w:tcW w:w="548" w:type="pct"/>
            <w:shd w:val="clear" w:color="auto" w:fill="auto"/>
            <w:vAlign w:val="center"/>
          </w:tcPr>
          <w:p w14:paraId="451DAC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75.93 </w:t>
            </w:r>
          </w:p>
        </w:tc>
        <w:tc>
          <w:tcPr>
            <w:tcW w:w="550" w:type="pct"/>
            <w:shd w:val="clear" w:color="auto" w:fill="auto"/>
            <w:vAlign w:val="center"/>
          </w:tcPr>
          <w:p w14:paraId="3437ED4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75.76 </w:t>
            </w:r>
          </w:p>
        </w:tc>
      </w:tr>
      <w:tr w14:paraId="2D03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7FDD5BC4">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w:t>
            </w:r>
          </w:p>
        </w:tc>
        <w:tc>
          <w:tcPr>
            <w:tcW w:w="1384" w:type="pct"/>
            <w:shd w:val="clear" w:color="auto" w:fill="auto"/>
            <w:vAlign w:val="center"/>
          </w:tcPr>
          <w:p w14:paraId="0FB66F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东莞农村商业银行</w:t>
            </w:r>
          </w:p>
        </w:tc>
        <w:tc>
          <w:tcPr>
            <w:tcW w:w="548" w:type="pct"/>
            <w:shd w:val="clear" w:color="auto" w:fill="auto"/>
            <w:vAlign w:val="center"/>
          </w:tcPr>
          <w:p w14:paraId="4DD73CE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74.74 </w:t>
            </w:r>
          </w:p>
        </w:tc>
        <w:tc>
          <w:tcPr>
            <w:tcW w:w="548" w:type="pct"/>
            <w:shd w:val="clear" w:color="auto" w:fill="auto"/>
            <w:vAlign w:val="center"/>
          </w:tcPr>
          <w:p w14:paraId="1546371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70.53 </w:t>
            </w:r>
          </w:p>
        </w:tc>
        <w:tc>
          <w:tcPr>
            <w:tcW w:w="548" w:type="pct"/>
            <w:shd w:val="clear" w:color="auto" w:fill="auto"/>
            <w:vAlign w:val="center"/>
          </w:tcPr>
          <w:p w14:paraId="07B92D7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83.35 </w:t>
            </w:r>
          </w:p>
        </w:tc>
        <w:tc>
          <w:tcPr>
            <w:tcW w:w="548" w:type="pct"/>
            <w:shd w:val="clear" w:color="auto" w:fill="auto"/>
            <w:vAlign w:val="center"/>
          </w:tcPr>
          <w:p w14:paraId="6F72F4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69.40 </w:t>
            </w:r>
          </w:p>
        </w:tc>
        <w:tc>
          <w:tcPr>
            <w:tcW w:w="548" w:type="pct"/>
            <w:shd w:val="clear" w:color="auto" w:fill="auto"/>
            <w:vAlign w:val="center"/>
          </w:tcPr>
          <w:p w14:paraId="53CB23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77.20 </w:t>
            </w:r>
          </w:p>
        </w:tc>
        <w:tc>
          <w:tcPr>
            <w:tcW w:w="550" w:type="pct"/>
            <w:shd w:val="clear" w:color="auto" w:fill="auto"/>
            <w:vAlign w:val="center"/>
          </w:tcPr>
          <w:p w14:paraId="23C52B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75.55 </w:t>
            </w:r>
          </w:p>
        </w:tc>
      </w:tr>
      <w:tr w14:paraId="5571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30C7593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40</w:t>
            </w:r>
          </w:p>
        </w:tc>
        <w:tc>
          <w:tcPr>
            <w:tcW w:w="1384" w:type="pct"/>
            <w:shd w:val="clear" w:color="auto" w:fill="auto"/>
            <w:vAlign w:val="center"/>
          </w:tcPr>
          <w:p w14:paraId="610E9B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青岛银行</w:t>
            </w:r>
          </w:p>
        </w:tc>
        <w:tc>
          <w:tcPr>
            <w:tcW w:w="548" w:type="pct"/>
            <w:shd w:val="clear" w:color="auto" w:fill="auto"/>
            <w:vAlign w:val="center"/>
          </w:tcPr>
          <w:p w14:paraId="3A00ED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72.00 </w:t>
            </w:r>
          </w:p>
        </w:tc>
        <w:tc>
          <w:tcPr>
            <w:tcW w:w="548" w:type="pct"/>
            <w:shd w:val="clear" w:color="auto" w:fill="auto"/>
            <w:vAlign w:val="center"/>
          </w:tcPr>
          <w:p w14:paraId="56FA08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73.95 </w:t>
            </w:r>
          </w:p>
        </w:tc>
        <w:tc>
          <w:tcPr>
            <w:tcW w:w="548" w:type="pct"/>
            <w:shd w:val="clear" w:color="auto" w:fill="auto"/>
            <w:vAlign w:val="center"/>
          </w:tcPr>
          <w:p w14:paraId="49EC7B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82.95 </w:t>
            </w:r>
          </w:p>
        </w:tc>
        <w:tc>
          <w:tcPr>
            <w:tcW w:w="548" w:type="pct"/>
            <w:shd w:val="clear" w:color="auto" w:fill="auto"/>
            <w:vAlign w:val="center"/>
          </w:tcPr>
          <w:p w14:paraId="1F736A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67.20 </w:t>
            </w:r>
          </w:p>
        </w:tc>
        <w:tc>
          <w:tcPr>
            <w:tcW w:w="548" w:type="pct"/>
            <w:shd w:val="clear" w:color="auto" w:fill="auto"/>
            <w:vAlign w:val="center"/>
          </w:tcPr>
          <w:p w14:paraId="743C55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78.86 </w:t>
            </w:r>
          </w:p>
        </w:tc>
        <w:tc>
          <w:tcPr>
            <w:tcW w:w="550" w:type="pct"/>
            <w:shd w:val="clear" w:color="auto" w:fill="auto"/>
            <w:vAlign w:val="center"/>
          </w:tcPr>
          <w:p w14:paraId="2B0144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75.43 </w:t>
            </w:r>
          </w:p>
        </w:tc>
      </w:tr>
      <w:tr w14:paraId="2AAD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2009A01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41</w:t>
            </w:r>
          </w:p>
        </w:tc>
        <w:tc>
          <w:tcPr>
            <w:tcW w:w="1384" w:type="pct"/>
            <w:shd w:val="clear" w:color="auto" w:fill="auto"/>
            <w:vAlign w:val="center"/>
          </w:tcPr>
          <w:p w14:paraId="1076E8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贵阳银行</w:t>
            </w:r>
          </w:p>
        </w:tc>
        <w:tc>
          <w:tcPr>
            <w:tcW w:w="548" w:type="pct"/>
            <w:shd w:val="clear" w:color="auto" w:fill="auto"/>
            <w:vAlign w:val="center"/>
          </w:tcPr>
          <w:p w14:paraId="432FAE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75.09 </w:t>
            </w:r>
          </w:p>
        </w:tc>
        <w:tc>
          <w:tcPr>
            <w:tcW w:w="548" w:type="pct"/>
            <w:shd w:val="clear" w:color="auto" w:fill="auto"/>
            <w:vAlign w:val="center"/>
          </w:tcPr>
          <w:p w14:paraId="0C72F7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72.97 </w:t>
            </w:r>
          </w:p>
        </w:tc>
        <w:tc>
          <w:tcPr>
            <w:tcW w:w="548" w:type="pct"/>
            <w:shd w:val="clear" w:color="auto" w:fill="auto"/>
            <w:vAlign w:val="center"/>
          </w:tcPr>
          <w:p w14:paraId="113915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81.85 </w:t>
            </w:r>
          </w:p>
        </w:tc>
        <w:tc>
          <w:tcPr>
            <w:tcW w:w="548" w:type="pct"/>
            <w:shd w:val="clear" w:color="auto" w:fill="auto"/>
            <w:vAlign w:val="center"/>
          </w:tcPr>
          <w:p w14:paraId="658C96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71.70 </w:t>
            </w:r>
          </w:p>
        </w:tc>
        <w:tc>
          <w:tcPr>
            <w:tcW w:w="548" w:type="pct"/>
            <w:shd w:val="clear" w:color="auto" w:fill="auto"/>
            <w:vAlign w:val="center"/>
          </w:tcPr>
          <w:p w14:paraId="5BCE670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70.17 </w:t>
            </w:r>
          </w:p>
        </w:tc>
        <w:tc>
          <w:tcPr>
            <w:tcW w:w="550" w:type="pct"/>
            <w:shd w:val="clear" w:color="auto" w:fill="auto"/>
            <w:vAlign w:val="center"/>
          </w:tcPr>
          <w:p w14:paraId="2F13B0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75.42 </w:t>
            </w:r>
          </w:p>
        </w:tc>
      </w:tr>
      <w:tr w14:paraId="741D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583D3E2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42</w:t>
            </w:r>
          </w:p>
        </w:tc>
        <w:tc>
          <w:tcPr>
            <w:tcW w:w="1384" w:type="pct"/>
            <w:shd w:val="clear" w:color="auto" w:fill="auto"/>
            <w:vAlign w:val="center"/>
          </w:tcPr>
          <w:p w14:paraId="778FA0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浙江网商银行</w:t>
            </w:r>
          </w:p>
        </w:tc>
        <w:tc>
          <w:tcPr>
            <w:tcW w:w="548" w:type="pct"/>
            <w:shd w:val="clear" w:color="auto" w:fill="auto"/>
            <w:vAlign w:val="center"/>
          </w:tcPr>
          <w:p w14:paraId="7F1019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69.20 </w:t>
            </w:r>
          </w:p>
        </w:tc>
        <w:tc>
          <w:tcPr>
            <w:tcW w:w="548" w:type="pct"/>
            <w:shd w:val="clear" w:color="auto" w:fill="auto"/>
            <w:vAlign w:val="center"/>
          </w:tcPr>
          <w:p w14:paraId="1B640C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72.51 </w:t>
            </w:r>
          </w:p>
        </w:tc>
        <w:tc>
          <w:tcPr>
            <w:tcW w:w="548" w:type="pct"/>
            <w:shd w:val="clear" w:color="auto" w:fill="auto"/>
            <w:vAlign w:val="center"/>
          </w:tcPr>
          <w:p w14:paraId="6D1FB6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80.03 </w:t>
            </w:r>
          </w:p>
        </w:tc>
        <w:tc>
          <w:tcPr>
            <w:tcW w:w="548" w:type="pct"/>
            <w:shd w:val="clear" w:color="auto" w:fill="auto"/>
            <w:vAlign w:val="center"/>
          </w:tcPr>
          <w:p w14:paraId="6A9ADD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83.60 </w:t>
            </w:r>
          </w:p>
        </w:tc>
        <w:tc>
          <w:tcPr>
            <w:tcW w:w="548" w:type="pct"/>
            <w:shd w:val="clear" w:color="auto" w:fill="auto"/>
            <w:vAlign w:val="center"/>
          </w:tcPr>
          <w:p w14:paraId="79C9868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75.52 </w:t>
            </w:r>
          </w:p>
        </w:tc>
        <w:tc>
          <w:tcPr>
            <w:tcW w:w="550" w:type="pct"/>
            <w:shd w:val="clear" w:color="auto" w:fill="auto"/>
            <w:vAlign w:val="center"/>
          </w:tcPr>
          <w:p w14:paraId="2E6005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74.81 </w:t>
            </w:r>
          </w:p>
        </w:tc>
      </w:tr>
      <w:tr w14:paraId="6DC9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1FAD473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w:t>
            </w:r>
          </w:p>
        </w:tc>
        <w:tc>
          <w:tcPr>
            <w:tcW w:w="1384" w:type="pct"/>
            <w:shd w:val="clear" w:color="auto" w:fill="auto"/>
            <w:vAlign w:val="center"/>
          </w:tcPr>
          <w:p w14:paraId="777808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青岛农村商业银行</w:t>
            </w:r>
          </w:p>
        </w:tc>
        <w:tc>
          <w:tcPr>
            <w:tcW w:w="548" w:type="pct"/>
            <w:shd w:val="clear" w:color="auto" w:fill="auto"/>
            <w:vAlign w:val="center"/>
          </w:tcPr>
          <w:p w14:paraId="6E7BB6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71.08 </w:t>
            </w:r>
          </w:p>
        </w:tc>
        <w:tc>
          <w:tcPr>
            <w:tcW w:w="548" w:type="pct"/>
            <w:shd w:val="clear" w:color="auto" w:fill="auto"/>
            <w:vAlign w:val="center"/>
          </w:tcPr>
          <w:p w14:paraId="67FD9A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70.43 </w:t>
            </w:r>
          </w:p>
        </w:tc>
        <w:tc>
          <w:tcPr>
            <w:tcW w:w="548" w:type="pct"/>
            <w:shd w:val="clear" w:color="auto" w:fill="auto"/>
            <w:vAlign w:val="center"/>
          </w:tcPr>
          <w:p w14:paraId="35EC8A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81.76 </w:t>
            </w:r>
          </w:p>
        </w:tc>
        <w:tc>
          <w:tcPr>
            <w:tcW w:w="548" w:type="pct"/>
            <w:shd w:val="clear" w:color="auto" w:fill="auto"/>
            <w:vAlign w:val="center"/>
          </w:tcPr>
          <w:p w14:paraId="4F53AD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77.60 </w:t>
            </w:r>
          </w:p>
        </w:tc>
        <w:tc>
          <w:tcPr>
            <w:tcW w:w="548" w:type="pct"/>
            <w:shd w:val="clear" w:color="auto" w:fill="auto"/>
            <w:vAlign w:val="center"/>
          </w:tcPr>
          <w:p w14:paraId="5FC09F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74.77 </w:t>
            </w:r>
          </w:p>
        </w:tc>
        <w:tc>
          <w:tcPr>
            <w:tcW w:w="550" w:type="pct"/>
            <w:shd w:val="clear" w:color="auto" w:fill="auto"/>
            <w:vAlign w:val="center"/>
          </w:tcPr>
          <w:p w14:paraId="52264B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74.61 </w:t>
            </w:r>
          </w:p>
        </w:tc>
      </w:tr>
      <w:tr w14:paraId="5B65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B2D420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1384" w:type="pct"/>
            <w:shd w:val="clear" w:color="auto" w:fill="auto"/>
            <w:vAlign w:val="center"/>
          </w:tcPr>
          <w:p w14:paraId="3EE372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吉林银行</w:t>
            </w:r>
          </w:p>
        </w:tc>
        <w:tc>
          <w:tcPr>
            <w:tcW w:w="548" w:type="pct"/>
            <w:shd w:val="clear" w:color="auto" w:fill="auto"/>
            <w:vAlign w:val="center"/>
          </w:tcPr>
          <w:p w14:paraId="247601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72.98 </w:t>
            </w:r>
          </w:p>
        </w:tc>
        <w:tc>
          <w:tcPr>
            <w:tcW w:w="548" w:type="pct"/>
            <w:shd w:val="clear" w:color="auto" w:fill="auto"/>
            <w:vAlign w:val="center"/>
          </w:tcPr>
          <w:p w14:paraId="0522A9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68.99 </w:t>
            </w:r>
          </w:p>
        </w:tc>
        <w:tc>
          <w:tcPr>
            <w:tcW w:w="548" w:type="pct"/>
            <w:shd w:val="clear" w:color="auto" w:fill="auto"/>
            <w:vAlign w:val="center"/>
          </w:tcPr>
          <w:p w14:paraId="574B93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83.70 </w:t>
            </w:r>
          </w:p>
        </w:tc>
        <w:tc>
          <w:tcPr>
            <w:tcW w:w="548" w:type="pct"/>
            <w:shd w:val="clear" w:color="auto" w:fill="auto"/>
            <w:vAlign w:val="center"/>
          </w:tcPr>
          <w:p w14:paraId="34E9A2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82.30 </w:t>
            </w:r>
          </w:p>
        </w:tc>
        <w:tc>
          <w:tcPr>
            <w:tcW w:w="548" w:type="pct"/>
            <w:shd w:val="clear" w:color="auto" w:fill="auto"/>
            <w:vAlign w:val="center"/>
          </w:tcPr>
          <w:p w14:paraId="0492AA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62.92 </w:t>
            </w:r>
          </w:p>
        </w:tc>
        <w:tc>
          <w:tcPr>
            <w:tcW w:w="550" w:type="pct"/>
            <w:shd w:val="clear" w:color="auto" w:fill="auto"/>
            <w:vAlign w:val="center"/>
          </w:tcPr>
          <w:p w14:paraId="4055ADC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74.59 </w:t>
            </w:r>
          </w:p>
        </w:tc>
      </w:tr>
      <w:tr w14:paraId="5053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7174A5C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w:t>
            </w:r>
          </w:p>
        </w:tc>
        <w:tc>
          <w:tcPr>
            <w:tcW w:w="1384" w:type="pct"/>
            <w:shd w:val="clear" w:color="auto" w:fill="auto"/>
            <w:vAlign w:val="center"/>
          </w:tcPr>
          <w:p w14:paraId="470E0E1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东莞银行</w:t>
            </w:r>
          </w:p>
        </w:tc>
        <w:tc>
          <w:tcPr>
            <w:tcW w:w="548" w:type="pct"/>
            <w:shd w:val="clear" w:color="auto" w:fill="auto"/>
            <w:vAlign w:val="center"/>
          </w:tcPr>
          <w:p w14:paraId="2F0753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71.12 </w:t>
            </w:r>
          </w:p>
        </w:tc>
        <w:tc>
          <w:tcPr>
            <w:tcW w:w="548" w:type="pct"/>
            <w:shd w:val="clear" w:color="auto" w:fill="auto"/>
            <w:vAlign w:val="center"/>
          </w:tcPr>
          <w:p w14:paraId="5AA9A0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69.38 </w:t>
            </w:r>
          </w:p>
        </w:tc>
        <w:tc>
          <w:tcPr>
            <w:tcW w:w="548" w:type="pct"/>
            <w:shd w:val="clear" w:color="auto" w:fill="auto"/>
            <w:vAlign w:val="center"/>
          </w:tcPr>
          <w:p w14:paraId="5D762A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80.31 </w:t>
            </w:r>
          </w:p>
        </w:tc>
        <w:tc>
          <w:tcPr>
            <w:tcW w:w="548" w:type="pct"/>
            <w:shd w:val="clear" w:color="auto" w:fill="auto"/>
            <w:vAlign w:val="center"/>
          </w:tcPr>
          <w:p w14:paraId="46BAF9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78.00 </w:t>
            </w:r>
          </w:p>
        </w:tc>
        <w:tc>
          <w:tcPr>
            <w:tcW w:w="548" w:type="pct"/>
            <w:shd w:val="clear" w:color="auto" w:fill="auto"/>
            <w:vAlign w:val="center"/>
          </w:tcPr>
          <w:p w14:paraId="0B29F6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79.36 </w:t>
            </w:r>
          </w:p>
        </w:tc>
        <w:tc>
          <w:tcPr>
            <w:tcW w:w="550" w:type="pct"/>
            <w:shd w:val="clear" w:color="auto" w:fill="auto"/>
            <w:vAlign w:val="center"/>
          </w:tcPr>
          <w:p w14:paraId="17A99E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74.49 </w:t>
            </w:r>
          </w:p>
        </w:tc>
      </w:tr>
      <w:tr w14:paraId="306B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FA2862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46</w:t>
            </w:r>
          </w:p>
        </w:tc>
        <w:tc>
          <w:tcPr>
            <w:tcW w:w="1384" w:type="pct"/>
            <w:shd w:val="clear" w:color="auto" w:fill="auto"/>
            <w:vAlign w:val="center"/>
          </w:tcPr>
          <w:p w14:paraId="232F8B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广州银行</w:t>
            </w:r>
          </w:p>
        </w:tc>
        <w:tc>
          <w:tcPr>
            <w:tcW w:w="548" w:type="pct"/>
            <w:shd w:val="clear" w:color="auto" w:fill="auto"/>
            <w:vAlign w:val="center"/>
          </w:tcPr>
          <w:p w14:paraId="144338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71.66 </w:t>
            </w:r>
          </w:p>
        </w:tc>
        <w:tc>
          <w:tcPr>
            <w:tcW w:w="548" w:type="pct"/>
            <w:shd w:val="clear" w:color="auto" w:fill="auto"/>
            <w:vAlign w:val="center"/>
          </w:tcPr>
          <w:p w14:paraId="5E87BD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66.91 </w:t>
            </w:r>
          </w:p>
        </w:tc>
        <w:tc>
          <w:tcPr>
            <w:tcW w:w="548" w:type="pct"/>
            <w:shd w:val="clear" w:color="auto" w:fill="auto"/>
            <w:vAlign w:val="center"/>
          </w:tcPr>
          <w:p w14:paraId="312F0A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84.82 </w:t>
            </w:r>
          </w:p>
        </w:tc>
        <w:tc>
          <w:tcPr>
            <w:tcW w:w="548" w:type="pct"/>
            <w:shd w:val="clear" w:color="auto" w:fill="auto"/>
            <w:vAlign w:val="center"/>
          </w:tcPr>
          <w:p w14:paraId="52CAA4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69.90 </w:t>
            </w:r>
          </w:p>
        </w:tc>
        <w:tc>
          <w:tcPr>
            <w:tcW w:w="548" w:type="pct"/>
            <w:shd w:val="clear" w:color="auto" w:fill="auto"/>
            <w:vAlign w:val="center"/>
          </w:tcPr>
          <w:p w14:paraId="5A4019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79.73 </w:t>
            </w:r>
          </w:p>
        </w:tc>
        <w:tc>
          <w:tcPr>
            <w:tcW w:w="550" w:type="pct"/>
            <w:shd w:val="clear" w:color="auto" w:fill="auto"/>
            <w:vAlign w:val="center"/>
          </w:tcPr>
          <w:p w14:paraId="328ABE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74.39 </w:t>
            </w:r>
          </w:p>
        </w:tc>
      </w:tr>
      <w:tr w14:paraId="03C6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E2D39D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47</w:t>
            </w:r>
          </w:p>
        </w:tc>
        <w:tc>
          <w:tcPr>
            <w:tcW w:w="1384" w:type="pct"/>
            <w:shd w:val="clear" w:color="auto" w:fill="auto"/>
            <w:vAlign w:val="center"/>
          </w:tcPr>
          <w:p w14:paraId="5C506F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江苏江南农村商业银行</w:t>
            </w:r>
          </w:p>
        </w:tc>
        <w:tc>
          <w:tcPr>
            <w:tcW w:w="548" w:type="pct"/>
            <w:shd w:val="clear" w:color="auto" w:fill="auto"/>
            <w:vAlign w:val="center"/>
          </w:tcPr>
          <w:p w14:paraId="463B528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72.53 </w:t>
            </w:r>
          </w:p>
        </w:tc>
        <w:tc>
          <w:tcPr>
            <w:tcW w:w="548" w:type="pct"/>
            <w:shd w:val="clear" w:color="auto" w:fill="auto"/>
            <w:vAlign w:val="center"/>
          </w:tcPr>
          <w:p w14:paraId="54B4AC3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72.16 </w:t>
            </w:r>
          </w:p>
        </w:tc>
        <w:tc>
          <w:tcPr>
            <w:tcW w:w="548" w:type="pct"/>
            <w:shd w:val="clear" w:color="auto" w:fill="auto"/>
            <w:vAlign w:val="center"/>
          </w:tcPr>
          <w:p w14:paraId="09E0D3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83.50 </w:t>
            </w:r>
          </w:p>
        </w:tc>
        <w:tc>
          <w:tcPr>
            <w:tcW w:w="548" w:type="pct"/>
            <w:shd w:val="clear" w:color="auto" w:fill="auto"/>
            <w:vAlign w:val="center"/>
          </w:tcPr>
          <w:p w14:paraId="268CE7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58.90 </w:t>
            </w:r>
          </w:p>
        </w:tc>
        <w:tc>
          <w:tcPr>
            <w:tcW w:w="548" w:type="pct"/>
            <w:shd w:val="clear" w:color="auto" w:fill="auto"/>
            <w:vAlign w:val="center"/>
          </w:tcPr>
          <w:p w14:paraId="1A8DF4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77.97 </w:t>
            </w:r>
          </w:p>
        </w:tc>
        <w:tc>
          <w:tcPr>
            <w:tcW w:w="550" w:type="pct"/>
            <w:shd w:val="clear" w:color="auto" w:fill="auto"/>
            <w:vAlign w:val="center"/>
          </w:tcPr>
          <w:p w14:paraId="2E3A74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74.36 </w:t>
            </w:r>
          </w:p>
        </w:tc>
      </w:tr>
      <w:tr w14:paraId="7DC2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960B51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1384" w:type="pct"/>
            <w:shd w:val="clear" w:color="auto" w:fill="auto"/>
            <w:vAlign w:val="center"/>
          </w:tcPr>
          <w:p w14:paraId="61DB10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广西北部湾银行</w:t>
            </w:r>
          </w:p>
        </w:tc>
        <w:tc>
          <w:tcPr>
            <w:tcW w:w="548" w:type="pct"/>
            <w:shd w:val="clear" w:color="auto" w:fill="auto"/>
            <w:vAlign w:val="center"/>
          </w:tcPr>
          <w:p w14:paraId="2C88ED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70.15 </w:t>
            </w:r>
          </w:p>
        </w:tc>
        <w:tc>
          <w:tcPr>
            <w:tcW w:w="548" w:type="pct"/>
            <w:shd w:val="clear" w:color="auto" w:fill="auto"/>
            <w:vAlign w:val="center"/>
          </w:tcPr>
          <w:p w14:paraId="7EC365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70.77 </w:t>
            </w:r>
          </w:p>
        </w:tc>
        <w:tc>
          <w:tcPr>
            <w:tcW w:w="548" w:type="pct"/>
            <w:shd w:val="clear" w:color="auto" w:fill="auto"/>
            <w:vAlign w:val="center"/>
          </w:tcPr>
          <w:p w14:paraId="43EEC9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84.22 </w:t>
            </w:r>
          </w:p>
        </w:tc>
        <w:tc>
          <w:tcPr>
            <w:tcW w:w="548" w:type="pct"/>
            <w:shd w:val="clear" w:color="auto" w:fill="auto"/>
            <w:vAlign w:val="center"/>
          </w:tcPr>
          <w:p w14:paraId="2EAA31C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65.80 </w:t>
            </w:r>
          </w:p>
        </w:tc>
        <w:tc>
          <w:tcPr>
            <w:tcW w:w="548" w:type="pct"/>
            <w:shd w:val="clear" w:color="auto" w:fill="auto"/>
            <w:vAlign w:val="center"/>
          </w:tcPr>
          <w:p w14:paraId="5575F3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79.43 </w:t>
            </w:r>
          </w:p>
        </w:tc>
        <w:tc>
          <w:tcPr>
            <w:tcW w:w="550" w:type="pct"/>
            <w:shd w:val="clear" w:color="auto" w:fill="auto"/>
            <w:vAlign w:val="center"/>
          </w:tcPr>
          <w:p w14:paraId="209BB7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74.32 </w:t>
            </w:r>
          </w:p>
        </w:tc>
      </w:tr>
      <w:tr w14:paraId="51E6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565224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w:t>
            </w:r>
          </w:p>
        </w:tc>
        <w:tc>
          <w:tcPr>
            <w:tcW w:w="1384" w:type="pct"/>
            <w:shd w:val="clear" w:color="auto" w:fill="auto"/>
            <w:vAlign w:val="center"/>
          </w:tcPr>
          <w:p w14:paraId="4009F4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贵州银行</w:t>
            </w:r>
          </w:p>
        </w:tc>
        <w:tc>
          <w:tcPr>
            <w:tcW w:w="548" w:type="pct"/>
            <w:shd w:val="clear" w:color="auto" w:fill="auto"/>
            <w:vAlign w:val="center"/>
          </w:tcPr>
          <w:p w14:paraId="483A1E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72.05 </w:t>
            </w:r>
          </w:p>
        </w:tc>
        <w:tc>
          <w:tcPr>
            <w:tcW w:w="548" w:type="pct"/>
            <w:shd w:val="clear" w:color="auto" w:fill="auto"/>
            <w:vAlign w:val="center"/>
          </w:tcPr>
          <w:p w14:paraId="4DCF05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71.43 </w:t>
            </w:r>
          </w:p>
        </w:tc>
        <w:tc>
          <w:tcPr>
            <w:tcW w:w="548" w:type="pct"/>
            <w:shd w:val="clear" w:color="auto" w:fill="auto"/>
            <w:vAlign w:val="center"/>
          </w:tcPr>
          <w:p w14:paraId="1FD096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81.50 </w:t>
            </w:r>
          </w:p>
        </w:tc>
        <w:tc>
          <w:tcPr>
            <w:tcW w:w="548" w:type="pct"/>
            <w:shd w:val="clear" w:color="auto" w:fill="auto"/>
            <w:vAlign w:val="center"/>
          </w:tcPr>
          <w:p w14:paraId="167DD5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67.00 </w:t>
            </w:r>
          </w:p>
        </w:tc>
        <w:tc>
          <w:tcPr>
            <w:tcW w:w="548" w:type="pct"/>
            <w:shd w:val="clear" w:color="auto" w:fill="auto"/>
            <w:vAlign w:val="center"/>
          </w:tcPr>
          <w:p w14:paraId="168EF1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77.34 </w:t>
            </w:r>
          </w:p>
        </w:tc>
        <w:tc>
          <w:tcPr>
            <w:tcW w:w="550" w:type="pct"/>
            <w:shd w:val="clear" w:color="auto" w:fill="auto"/>
            <w:vAlign w:val="center"/>
          </w:tcPr>
          <w:p w14:paraId="4C6BC1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74.28 </w:t>
            </w:r>
          </w:p>
        </w:tc>
      </w:tr>
      <w:tr w14:paraId="5289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191555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1384" w:type="pct"/>
            <w:shd w:val="clear" w:color="auto" w:fill="auto"/>
            <w:vAlign w:val="center"/>
          </w:tcPr>
          <w:p w14:paraId="0E2060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广州农村商业银行</w:t>
            </w:r>
          </w:p>
        </w:tc>
        <w:tc>
          <w:tcPr>
            <w:tcW w:w="548" w:type="pct"/>
            <w:shd w:val="clear" w:color="auto" w:fill="auto"/>
            <w:vAlign w:val="center"/>
          </w:tcPr>
          <w:p w14:paraId="5C5D59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74.87 </w:t>
            </w:r>
          </w:p>
        </w:tc>
        <w:tc>
          <w:tcPr>
            <w:tcW w:w="548" w:type="pct"/>
            <w:shd w:val="clear" w:color="auto" w:fill="auto"/>
            <w:vAlign w:val="center"/>
          </w:tcPr>
          <w:p w14:paraId="168545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69.05 </w:t>
            </w:r>
          </w:p>
        </w:tc>
        <w:tc>
          <w:tcPr>
            <w:tcW w:w="548" w:type="pct"/>
            <w:shd w:val="clear" w:color="auto" w:fill="auto"/>
            <w:vAlign w:val="center"/>
          </w:tcPr>
          <w:p w14:paraId="5FA5EB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80.74 </w:t>
            </w:r>
          </w:p>
        </w:tc>
        <w:tc>
          <w:tcPr>
            <w:tcW w:w="548" w:type="pct"/>
            <w:shd w:val="clear" w:color="auto" w:fill="auto"/>
            <w:vAlign w:val="center"/>
          </w:tcPr>
          <w:p w14:paraId="442B7E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66.80 </w:t>
            </w:r>
          </w:p>
        </w:tc>
        <w:tc>
          <w:tcPr>
            <w:tcW w:w="548" w:type="pct"/>
            <w:shd w:val="clear" w:color="auto" w:fill="auto"/>
            <w:vAlign w:val="center"/>
          </w:tcPr>
          <w:p w14:paraId="63F7B91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74.57 </w:t>
            </w:r>
          </w:p>
        </w:tc>
        <w:tc>
          <w:tcPr>
            <w:tcW w:w="550" w:type="pct"/>
            <w:shd w:val="clear" w:color="auto" w:fill="auto"/>
            <w:vAlign w:val="center"/>
          </w:tcPr>
          <w:p w14:paraId="3AF8A2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74.05 </w:t>
            </w:r>
          </w:p>
        </w:tc>
      </w:tr>
      <w:tr w14:paraId="29BC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60D363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w:t>
            </w:r>
          </w:p>
        </w:tc>
        <w:tc>
          <w:tcPr>
            <w:tcW w:w="1384" w:type="pct"/>
            <w:shd w:val="clear" w:color="auto" w:fill="auto"/>
            <w:vAlign w:val="center"/>
          </w:tcPr>
          <w:p w14:paraId="4E9400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台州银行</w:t>
            </w:r>
          </w:p>
        </w:tc>
        <w:tc>
          <w:tcPr>
            <w:tcW w:w="548" w:type="pct"/>
            <w:shd w:val="clear" w:color="auto" w:fill="auto"/>
            <w:vAlign w:val="center"/>
          </w:tcPr>
          <w:p w14:paraId="01D157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72.85 </w:t>
            </w:r>
          </w:p>
        </w:tc>
        <w:tc>
          <w:tcPr>
            <w:tcW w:w="548" w:type="pct"/>
            <w:shd w:val="clear" w:color="auto" w:fill="auto"/>
            <w:vAlign w:val="center"/>
          </w:tcPr>
          <w:p w14:paraId="2B0DF87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71.36 </w:t>
            </w:r>
          </w:p>
        </w:tc>
        <w:tc>
          <w:tcPr>
            <w:tcW w:w="548" w:type="pct"/>
            <w:shd w:val="clear" w:color="auto" w:fill="auto"/>
            <w:vAlign w:val="center"/>
          </w:tcPr>
          <w:p w14:paraId="6B5B4B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79.61 </w:t>
            </w:r>
          </w:p>
        </w:tc>
        <w:tc>
          <w:tcPr>
            <w:tcW w:w="548" w:type="pct"/>
            <w:shd w:val="clear" w:color="auto" w:fill="auto"/>
            <w:vAlign w:val="center"/>
          </w:tcPr>
          <w:p w14:paraId="6E5CB8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68.40 </w:t>
            </w:r>
          </w:p>
        </w:tc>
        <w:tc>
          <w:tcPr>
            <w:tcW w:w="548" w:type="pct"/>
            <w:shd w:val="clear" w:color="auto" w:fill="auto"/>
            <w:vAlign w:val="center"/>
          </w:tcPr>
          <w:p w14:paraId="0E95DD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75.56 </w:t>
            </w:r>
          </w:p>
        </w:tc>
        <w:tc>
          <w:tcPr>
            <w:tcW w:w="550" w:type="pct"/>
            <w:shd w:val="clear" w:color="auto" w:fill="auto"/>
            <w:vAlign w:val="center"/>
          </w:tcPr>
          <w:p w14:paraId="543C2B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73.99 </w:t>
            </w:r>
          </w:p>
        </w:tc>
      </w:tr>
      <w:tr w14:paraId="599B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02ABC13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w:t>
            </w:r>
          </w:p>
        </w:tc>
        <w:tc>
          <w:tcPr>
            <w:tcW w:w="1384" w:type="pct"/>
            <w:shd w:val="clear" w:color="auto" w:fill="auto"/>
            <w:vAlign w:val="center"/>
          </w:tcPr>
          <w:p w14:paraId="5BFFA8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浙江泰隆商业银行</w:t>
            </w:r>
          </w:p>
        </w:tc>
        <w:tc>
          <w:tcPr>
            <w:tcW w:w="548" w:type="pct"/>
            <w:shd w:val="clear" w:color="auto" w:fill="auto"/>
            <w:vAlign w:val="center"/>
          </w:tcPr>
          <w:p w14:paraId="680A63D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71.70 </w:t>
            </w:r>
          </w:p>
        </w:tc>
        <w:tc>
          <w:tcPr>
            <w:tcW w:w="548" w:type="pct"/>
            <w:shd w:val="clear" w:color="auto" w:fill="auto"/>
            <w:vAlign w:val="center"/>
          </w:tcPr>
          <w:p w14:paraId="177DC6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75.72 </w:t>
            </w:r>
          </w:p>
        </w:tc>
        <w:tc>
          <w:tcPr>
            <w:tcW w:w="548" w:type="pct"/>
            <w:shd w:val="clear" w:color="auto" w:fill="auto"/>
            <w:vAlign w:val="center"/>
          </w:tcPr>
          <w:p w14:paraId="5A70E4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79.12 </w:t>
            </w:r>
          </w:p>
        </w:tc>
        <w:tc>
          <w:tcPr>
            <w:tcW w:w="548" w:type="pct"/>
            <w:shd w:val="clear" w:color="auto" w:fill="auto"/>
            <w:vAlign w:val="center"/>
          </w:tcPr>
          <w:p w14:paraId="54B7AD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61.00 </w:t>
            </w:r>
          </w:p>
        </w:tc>
        <w:tc>
          <w:tcPr>
            <w:tcW w:w="548" w:type="pct"/>
            <w:shd w:val="clear" w:color="auto" w:fill="auto"/>
            <w:vAlign w:val="center"/>
          </w:tcPr>
          <w:p w14:paraId="05C346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73.47 </w:t>
            </w:r>
          </w:p>
        </w:tc>
        <w:tc>
          <w:tcPr>
            <w:tcW w:w="550" w:type="pct"/>
            <w:shd w:val="clear" w:color="auto" w:fill="auto"/>
            <w:vAlign w:val="center"/>
          </w:tcPr>
          <w:p w14:paraId="735A92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73.67 </w:t>
            </w:r>
          </w:p>
        </w:tc>
      </w:tr>
      <w:tr w14:paraId="073E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75EDCB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w:t>
            </w:r>
          </w:p>
        </w:tc>
        <w:tc>
          <w:tcPr>
            <w:tcW w:w="1384" w:type="pct"/>
            <w:shd w:val="clear" w:color="auto" w:fill="auto"/>
            <w:vAlign w:val="center"/>
          </w:tcPr>
          <w:p w14:paraId="41A812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郑州银行</w:t>
            </w:r>
          </w:p>
        </w:tc>
        <w:tc>
          <w:tcPr>
            <w:tcW w:w="548" w:type="pct"/>
            <w:shd w:val="clear" w:color="auto" w:fill="auto"/>
            <w:vAlign w:val="center"/>
          </w:tcPr>
          <w:p w14:paraId="74D8C4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71.31 </w:t>
            </w:r>
          </w:p>
        </w:tc>
        <w:tc>
          <w:tcPr>
            <w:tcW w:w="548" w:type="pct"/>
            <w:shd w:val="clear" w:color="auto" w:fill="auto"/>
            <w:vAlign w:val="center"/>
          </w:tcPr>
          <w:p w14:paraId="473BC2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69.35 </w:t>
            </w:r>
          </w:p>
        </w:tc>
        <w:tc>
          <w:tcPr>
            <w:tcW w:w="548" w:type="pct"/>
            <w:shd w:val="clear" w:color="auto" w:fill="auto"/>
            <w:vAlign w:val="center"/>
          </w:tcPr>
          <w:p w14:paraId="0E0DBCC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82.91 </w:t>
            </w:r>
          </w:p>
        </w:tc>
        <w:tc>
          <w:tcPr>
            <w:tcW w:w="548" w:type="pct"/>
            <w:shd w:val="clear" w:color="auto" w:fill="auto"/>
            <w:vAlign w:val="center"/>
          </w:tcPr>
          <w:p w14:paraId="0A38E4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63.00 </w:t>
            </w:r>
          </w:p>
        </w:tc>
        <w:tc>
          <w:tcPr>
            <w:tcW w:w="548" w:type="pct"/>
            <w:shd w:val="clear" w:color="auto" w:fill="auto"/>
            <w:vAlign w:val="center"/>
          </w:tcPr>
          <w:p w14:paraId="0031D8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78.81 </w:t>
            </w:r>
          </w:p>
        </w:tc>
        <w:tc>
          <w:tcPr>
            <w:tcW w:w="550" w:type="pct"/>
            <w:shd w:val="clear" w:color="auto" w:fill="auto"/>
            <w:vAlign w:val="center"/>
          </w:tcPr>
          <w:p w14:paraId="74F64F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73.64 </w:t>
            </w:r>
          </w:p>
        </w:tc>
      </w:tr>
      <w:tr w14:paraId="48A4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30DA1FB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w:t>
            </w:r>
          </w:p>
        </w:tc>
        <w:tc>
          <w:tcPr>
            <w:tcW w:w="1384" w:type="pct"/>
            <w:shd w:val="clear" w:color="auto" w:fill="auto"/>
            <w:vAlign w:val="center"/>
          </w:tcPr>
          <w:p w14:paraId="701022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厦门国际银行</w:t>
            </w:r>
          </w:p>
        </w:tc>
        <w:tc>
          <w:tcPr>
            <w:tcW w:w="548" w:type="pct"/>
            <w:shd w:val="clear" w:color="auto" w:fill="auto"/>
            <w:vAlign w:val="center"/>
          </w:tcPr>
          <w:p w14:paraId="5F95E4C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72.95 </w:t>
            </w:r>
          </w:p>
        </w:tc>
        <w:tc>
          <w:tcPr>
            <w:tcW w:w="548" w:type="pct"/>
            <w:shd w:val="clear" w:color="auto" w:fill="auto"/>
            <w:vAlign w:val="center"/>
          </w:tcPr>
          <w:p w14:paraId="537128E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66.07 </w:t>
            </w:r>
          </w:p>
        </w:tc>
        <w:tc>
          <w:tcPr>
            <w:tcW w:w="548" w:type="pct"/>
            <w:shd w:val="clear" w:color="auto" w:fill="auto"/>
            <w:vAlign w:val="center"/>
          </w:tcPr>
          <w:p w14:paraId="1BD003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81.79 </w:t>
            </w:r>
          </w:p>
        </w:tc>
        <w:tc>
          <w:tcPr>
            <w:tcW w:w="548" w:type="pct"/>
            <w:shd w:val="clear" w:color="auto" w:fill="auto"/>
            <w:vAlign w:val="center"/>
          </w:tcPr>
          <w:p w14:paraId="0053C8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72.20 </w:t>
            </w:r>
          </w:p>
        </w:tc>
        <w:tc>
          <w:tcPr>
            <w:tcW w:w="548" w:type="pct"/>
            <w:shd w:val="clear" w:color="auto" w:fill="auto"/>
            <w:vAlign w:val="center"/>
          </w:tcPr>
          <w:p w14:paraId="328D94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73.54 </w:t>
            </w:r>
          </w:p>
        </w:tc>
        <w:tc>
          <w:tcPr>
            <w:tcW w:w="550" w:type="pct"/>
            <w:shd w:val="clear" w:color="auto" w:fill="auto"/>
            <w:vAlign w:val="center"/>
          </w:tcPr>
          <w:p w14:paraId="14D78D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73.42 </w:t>
            </w:r>
          </w:p>
        </w:tc>
      </w:tr>
      <w:tr w14:paraId="1EFE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09EF251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w:t>
            </w:r>
          </w:p>
        </w:tc>
        <w:tc>
          <w:tcPr>
            <w:tcW w:w="1384" w:type="pct"/>
            <w:shd w:val="clear" w:color="auto" w:fill="auto"/>
            <w:vAlign w:val="center"/>
          </w:tcPr>
          <w:p w14:paraId="6EE713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天津农村商业银行</w:t>
            </w:r>
          </w:p>
        </w:tc>
        <w:tc>
          <w:tcPr>
            <w:tcW w:w="548" w:type="pct"/>
            <w:shd w:val="clear" w:color="auto" w:fill="auto"/>
            <w:vAlign w:val="center"/>
          </w:tcPr>
          <w:p w14:paraId="501B9C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70.77 </w:t>
            </w:r>
          </w:p>
        </w:tc>
        <w:tc>
          <w:tcPr>
            <w:tcW w:w="548" w:type="pct"/>
            <w:shd w:val="clear" w:color="auto" w:fill="auto"/>
            <w:vAlign w:val="center"/>
          </w:tcPr>
          <w:p w14:paraId="275B8B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70.38 </w:t>
            </w:r>
          </w:p>
        </w:tc>
        <w:tc>
          <w:tcPr>
            <w:tcW w:w="548" w:type="pct"/>
            <w:shd w:val="clear" w:color="auto" w:fill="auto"/>
            <w:vAlign w:val="center"/>
          </w:tcPr>
          <w:p w14:paraId="68B9A0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82.43 </w:t>
            </w:r>
          </w:p>
        </w:tc>
        <w:tc>
          <w:tcPr>
            <w:tcW w:w="548" w:type="pct"/>
            <w:shd w:val="clear" w:color="auto" w:fill="auto"/>
            <w:vAlign w:val="center"/>
          </w:tcPr>
          <w:p w14:paraId="7DE1B5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65.30 </w:t>
            </w:r>
          </w:p>
        </w:tc>
        <w:tc>
          <w:tcPr>
            <w:tcW w:w="548" w:type="pct"/>
            <w:shd w:val="clear" w:color="auto" w:fill="auto"/>
            <w:vAlign w:val="center"/>
          </w:tcPr>
          <w:p w14:paraId="4B51BA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73.19 </w:t>
            </w:r>
          </w:p>
        </w:tc>
        <w:tc>
          <w:tcPr>
            <w:tcW w:w="550" w:type="pct"/>
            <w:shd w:val="clear" w:color="auto" w:fill="auto"/>
            <w:vAlign w:val="center"/>
          </w:tcPr>
          <w:p w14:paraId="289C821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73.28 </w:t>
            </w:r>
          </w:p>
        </w:tc>
      </w:tr>
      <w:tr w14:paraId="1649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0D715C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w:t>
            </w:r>
          </w:p>
        </w:tc>
        <w:tc>
          <w:tcPr>
            <w:tcW w:w="1384" w:type="pct"/>
            <w:shd w:val="clear" w:color="auto" w:fill="auto"/>
            <w:vAlign w:val="center"/>
          </w:tcPr>
          <w:p w14:paraId="64533F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杭州联合农村商业银行</w:t>
            </w:r>
          </w:p>
        </w:tc>
        <w:tc>
          <w:tcPr>
            <w:tcW w:w="548" w:type="pct"/>
            <w:shd w:val="clear" w:color="auto" w:fill="auto"/>
            <w:vAlign w:val="center"/>
          </w:tcPr>
          <w:p w14:paraId="212315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72.27 </w:t>
            </w:r>
          </w:p>
        </w:tc>
        <w:tc>
          <w:tcPr>
            <w:tcW w:w="548" w:type="pct"/>
            <w:shd w:val="clear" w:color="auto" w:fill="auto"/>
            <w:vAlign w:val="center"/>
          </w:tcPr>
          <w:p w14:paraId="15F508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73.02 </w:t>
            </w:r>
          </w:p>
        </w:tc>
        <w:tc>
          <w:tcPr>
            <w:tcW w:w="548" w:type="pct"/>
            <w:shd w:val="clear" w:color="auto" w:fill="auto"/>
            <w:vAlign w:val="center"/>
          </w:tcPr>
          <w:p w14:paraId="10E3CB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79.15 </w:t>
            </w:r>
          </w:p>
        </w:tc>
        <w:tc>
          <w:tcPr>
            <w:tcW w:w="548" w:type="pct"/>
            <w:shd w:val="clear" w:color="auto" w:fill="auto"/>
            <w:vAlign w:val="center"/>
          </w:tcPr>
          <w:p w14:paraId="078579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56.30 </w:t>
            </w:r>
          </w:p>
        </w:tc>
        <w:tc>
          <w:tcPr>
            <w:tcW w:w="548" w:type="pct"/>
            <w:shd w:val="clear" w:color="auto" w:fill="auto"/>
            <w:vAlign w:val="center"/>
          </w:tcPr>
          <w:p w14:paraId="2B162E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78.11 </w:t>
            </w:r>
          </w:p>
        </w:tc>
        <w:tc>
          <w:tcPr>
            <w:tcW w:w="550" w:type="pct"/>
            <w:shd w:val="clear" w:color="auto" w:fill="auto"/>
            <w:vAlign w:val="center"/>
          </w:tcPr>
          <w:p w14:paraId="2A1DCC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73.16 </w:t>
            </w:r>
          </w:p>
        </w:tc>
      </w:tr>
      <w:tr w14:paraId="75D2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3B57C02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w:t>
            </w:r>
          </w:p>
        </w:tc>
        <w:tc>
          <w:tcPr>
            <w:tcW w:w="1384" w:type="pct"/>
            <w:shd w:val="clear" w:color="auto" w:fill="auto"/>
            <w:vAlign w:val="center"/>
          </w:tcPr>
          <w:p w14:paraId="77B54E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唐山银行</w:t>
            </w:r>
          </w:p>
        </w:tc>
        <w:tc>
          <w:tcPr>
            <w:tcW w:w="548" w:type="pct"/>
            <w:shd w:val="clear" w:color="auto" w:fill="auto"/>
            <w:vAlign w:val="center"/>
          </w:tcPr>
          <w:p w14:paraId="69EA9B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70.65 </w:t>
            </w:r>
          </w:p>
        </w:tc>
        <w:tc>
          <w:tcPr>
            <w:tcW w:w="548" w:type="pct"/>
            <w:shd w:val="clear" w:color="auto" w:fill="auto"/>
            <w:vAlign w:val="center"/>
          </w:tcPr>
          <w:p w14:paraId="751710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71.30 </w:t>
            </w:r>
          </w:p>
        </w:tc>
        <w:tc>
          <w:tcPr>
            <w:tcW w:w="548" w:type="pct"/>
            <w:shd w:val="clear" w:color="auto" w:fill="auto"/>
            <w:vAlign w:val="center"/>
          </w:tcPr>
          <w:p w14:paraId="7C198E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79.97 </w:t>
            </w:r>
          </w:p>
        </w:tc>
        <w:tc>
          <w:tcPr>
            <w:tcW w:w="548" w:type="pct"/>
            <w:shd w:val="clear" w:color="auto" w:fill="auto"/>
            <w:vAlign w:val="center"/>
          </w:tcPr>
          <w:p w14:paraId="59E53E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65.80 </w:t>
            </w:r>
          </w:p>
        </w:tc>
        <w:tc>
          <w:tcPr>
            <w:tcW w:w="548" w:type="pct"/>
            <w:shd w:val="clear" w:color="auto" w:fill="auto"/>
            <w:vAlign w:val="center"/>
          </w:tcPr>
          <w:p w14:paraId="0CFD61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72.61 </w:t>
            </w:r>
          </w:p>
        </w:tc>
        <w:tc>
          <w:tcPr>
            <w:tcW w:w="550" w:type="pct"/>
            <w:shd w:val="clear" w:color="auto" w:fill="auto"/>
            <w:vAlign w:val="center"/>
          </w:tcPr>
          <w:p w14:paraId="048576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72.85 </w:t>
            </w:r>
          </w:p>
        </w:tc>
      </w:tr>
      <w:tr w14:paraId="7D5A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E50CC0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w:t>
            </w:r>
          </w:p>
        </w:tc>
        <w:tc>
          <w:tcPr>
            <w:tcW w:w="1384" w:type="pct"/>
            <w:shd w:val="clear" w:color="auto" w:fill="auto"/>
            <w:vAlign w:val="center"/>
          </w:tcPr>
          <w:p w14:paraId="56535C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哈尔滨银行</w:t>
            </w:r>
          </w:p>
        </w:tc>
        <w:tc>
          <w:tcPr>
            <w:tcW w:w="548" w:type="pct"/>
            <w:shd w:val="clear" w:color="auto" w:fill="auto"/>
            <w:vAlign w:val="center"/>
          </w:tcPr>
          <w:p w14:paraId="42A33E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73.45 </w:t>
            </w:r>
          </w:p>
        </w:tc>
        <w:tc>
          <w:tcPr>
            <w:tcW w:w="548" w:type="pct"/>
            <w:shd w:val="clear" w:color="auto" w:fill="auto"/>
            <w:vAlign w:val="center"/>
          </w:tcPr>
          <w:p w14:paraId="773DAD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67.49 </w:t>
            </w:r>
          </w:p>
        </w:tc>
        <w:tc>
          <w:tcPr>
            <w:tcW w:w="548" w:type="pct"/>
            <w:shd w:val="clear" w:color="auto" w:fill="auto"/>
            <w:vAlign w:val="center"/>
          </w:tcPr>
          <w:p w14:paraId="200537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84.04 </w:t>
            </w:r>
          </w:p>
        </w:tc>
        <w:tc>
          <w:tcPr>
            <w:tcW w:w="548" w:type="pct"/>
            <w:shd w:val="clear" w:color="auto" w:fill="auto"/>
            <w:vAlign w:val="center"/>
          </w:tcPr>
          <w:p w14:paraId="430692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50.40 </w:t>
            </w:r>
          </w:p>
        </w:tc>
        <w:tc>
          <w:tcPr>
            <w:tcW w:w="548" w:type="pct"/>
            <w:shd w:val="clear" w:color="auto" w:fill="auto"/>
            <w:vAlign w:val="center"/>
          </w:tcPr>
          <w:p w14:paraId="64E9C1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77.64 </w:t>
            </w:r>
          </w:p>
        </w:tc>
        <w:tc>
          <w:tcPr>
            <w:tcW w:w="550" w:type="pct"/>
            <w:shd w:val="clear" w:color="auto" w:fill="auto"/>
            <w:vAlign w:val="center"/>
          </w:tcPr>
          <w:p w14:paraId="77526FC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72.72 </w:t>
            </w:r>
          </w:p>
        </w:tc>
      </w:tr>
      <w:tr w14:paraId="3976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16B8EB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w:t>
            </w:r>
          </w:p>
        </w:tc>
        <w:tc>
          <w:tcPr>
            <w:tcW w:w="1384" w:type="pct"/>
            <w:shd w:val="clear" w:color="auto" w:fill="auto"/>
            <w:vAlign w:val="center"/>
          </w:tcPr>
          <w:p w14:paraId="11B73A2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汉口银行</w:t>
            </w:r>
          </w:p>
        </w:tc>
        <w:tc>
          <w:tcPr>
            <w:tcW w:w="548" w:type="pct"/>
            <w:shd w:val="clear" w:color="auto" w:fill="auto"/>
            <w:vAlign w:val="center"/>
          </w:tcPr>
          <w:p w14:paraId="3C30A8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69.71 </w:t>
            </w:r>
          </w:p>
        </w:tc>
        <w:tc>
          <w:tcPr>
            <w:tcW w:w="548" w:type="pct"/>
            <w:shd w:val="clear" w:color="auto" w:fill="auto"/>
            <w:vAlign w:val="center"/>
          </w:tcPr>
          <w:p w14:paraId="32F401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67.21 </w:t>
            </w:r>
          </w:p>
        </w:tc>
        <w:tc>
          <w:tcPr>
            <w:tcW w:w="548" w:type="pct"/>
            <w:shd w:val="clear" w:color="auto" w:fill="auto"/>
            <w:vAlign w:val="center"/>
          </w:tcPr>
          <w:p w14:paraId="46E5AE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82.24 </w:t>
            </w:r>
          </w:p>
        </w:tc>
        <w:tc>
          <w:tcPr>
            <w:tcW w:w="548" w:type="pct"/>
            <w:shd w:val="clear" w:color="auto" w:fill="auto"/>
            <w:vAlign w:val="center"/>
          </w:tcPr>
          <w:p w14:paraId="504845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66.40 </w:t>
            </w:r>
          </w:p>
        </w:tc>
        <w:tc>
          <w:tcPr>
            <w:tcW w:w="548" w:type="pct"/>
            <w:shd w:val="clear" w:color="auto" w:fill="auto"/>
            <w:vAlign w:val="center"/>
          </w:tcPr>
          <w:p w14:paraId="2A370E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77.73 </w:t>
            </w:r>
          </w:p>
        </w:tc>
        <w:tc>
          <w:tcPr>
            <w:tcW w:w="550" w:type="pct"/>
            <w:shd w:val="clear" w:color="auto" w:fill="auto"/>
            <w:vAlign w:val="center"/>
          </w:tcPr>
          <w:p w14:paraId="3BD705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72.69 </w:t>
            </w:r>
          </w:p>
        </w:tc>
      </w:tr>
      <w:tr w14:paraId="44FC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7F88A9E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c>
          <w:tcPr>
            <w:tcW w:w="1384" w:type="pct"/>
            <w:shd w:val="clear" w:color="auto" w:fill="auto"/>
            <w:vAlign w:val="center"/>
          </w:tcPr>
          <w:p w14:paraId="75E5092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河北银行</w:t>
            </w:r>
          </w:p>
        </w:tc>
        <w:tc>
          <w:tcPr>
            <w:tcW w:w="548" w:type="pct"/>
            <w:shd w:val="clear" w:color="auto" w:fill="auto"/>
            <w:vAlign w:val="center"/>
          </w:tcPr>
          <w:p w14:paraId="6E2134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71.52 </w:t>
            </w:r>
          </w:p>
        </w:tc>
        <w:tc>
          <w:tcPr>
            <w:tcW w:w="548" w:type="pct"/>
            <w:shd w:val="clear" w:color="auto" w:fill="auto"/>
            <w:vAlign w:val="center"/>
          </w:tcPr>
          <w:p w14:paraId="5226D5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67.27 </w:t>
            </w:r>
          </w:p>
        </w:tc>
        <w:tc>
          <w:tcPr>
            <w:tcW w:w="548" w:type="pct"/>
            <w:shd w:val="clear" w:color="auto" w:fill="auto"/>
            <w:vAlign w:val="center"/>
          </w:tcPr>
          <w:p w14:paraId="39B69E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83.02 </w:t>
            </w:r>
          </w:p>
        </w:tc>
        <w:tc>
          <w:tcPr>
            <w:tcW w:w="548" w:type="pct"/>
            <w:shd w:val="clear" w:color="auto" w:fill="auto"/>
            <w:vAlign w:val="center"/>
          </w:tcPr>
          <w:p w14:paraId="2D492B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60.80 </w:t>
            </w:r>
          </w:p>
        </w:tc>
        <w:tc>
          <w:tcPr>
            <w:tcW w:w="548" w:type="pct"/>
            <w:shd w:val="clear" w:color="auto" w:fill="auto"/>
            <w:vAlign w:val="center"/>
          </w:tcPr>
          <w:p w14:paraId="77E67D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75.14 </w:t>
            </w:r>
          </w:p>
        </w:tc>
        <w:tc>
          <w:tcPr>
            <w:tcW w:w="550" w:type="pct"/>
            <w:shd w:val="clear" w:color="auto" w:fill="auto"/>
            <w:vAlign w:val="center"/>
          </w:tcPr>
          <w:p w14:paraId="04377D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72.62 </w:t>
            </w:r>
          </w:p>
        </w:tc>
      </w:tr>
      <w:tr w14:paraId="414E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5CC9A9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w:t>
            </w:r>
          </w:p>
        </w:tc>
        <w:tc>
          <w:tcPr>
            <w:tcW w:w="1384" w:type="pct"/>
            <w:shd w:val="clear" w:color="auto" w:fill="auto"/>
            <w:vAlign w:val="center"/>
          </w:tcPr>
          <w:p w14:paraId="59FD44C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湖南银行</w:t>
            </w:r>
          </w:p>
        </w:tc>
        <w:tc>
          <w:tcPr>
            <w:tcW w:w="548" w:type="pct"/>
            <w:shd w:val="clear" w:color="auto" w:fill="auto"/>
            <w:vAlign w:val="center"/>
          </w:tcPr>
          <w:p w14:paraId="6CC758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71.14 </w:t>
            </w:r>
          </w:p>
        </w:tc>
        <w:tc>
          <w:tcPr>
            <w:tcW w:w="548" w:type="pct"/>
            <w:shd w:val="clear" w:color="auto" w:fill="auto"/>
            <w:vAlign w:val="center"/>
          </w:tcPr>
          <w:p w14:paraId="6F09D1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71.15 </w:t>
            </w:r>
          </w:p>
        </w:tc>
        <w:tc>
          <w:tcPr>
            <w:tcW w:w="548" w:type="pct"/>
            <w:shd w:val="clear" w:color="auto" w:fill="auto"/>
            <w:vAlign w:val="center"/>
          </w:tcPr>
          <w:p w14:paraId="49A704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84.28 </w:t>
            </w:r>
          </w:p>
        </w:tc>
        <w:tc>
          <w:tcPr>
            <w:tcW w:w="548" w:type="pct"/>
            <w:shd w:val="clear" w:color="auto" w:fill="auto"/>
            <w:vAlign w:val="center"/>
          </w:tcPr>
          <w:p w14:paraId="62ABA2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50.90 </w:t>
            </w:r>
          </w:p>
        </w:tc>
        <w:tc>
          <w:tcPr>
            <w:tcW w:w="548" w:type="pct"/>
            <w:shd w:val="clear" w:color="auto" w:fill="auto"/>
            <w:vAlign w:val="center"/>
          </w:tcPr>
          <w:p w14:paraId="0B44D0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72.82 </w:t>
            </w:r>
          </w:p>
        </w:tc>
        <w:tc>
          <w:tcPr>
            <w:tcW w:w="550" w:type="pct"/>
            <w:shd w:val="clear" w:color="auto" w:fill="auto"/>
            <w:vAlign w:val="center"/>
          </w:tcPr>
          <w:p w14:paraId="625F8F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72.57 </w:t>
            </w:r>
          </w:p>
        </w:tc>
      </w:tr>
      <w:tr w14:paraId="5A4F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3FE4B1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w:t>
            </w:r>
          </w:p>
        </w:tc>
        <w:tc>
          <w:tcPr>
            <w:tcW w:w="1384" w:type="pct"/>
            <w:shd w:val="clear" w:color="auto" w:fill="auto"/>
            <w:vAlign w:val="center"/>
          </w:tcPr>
          <w:p w14:paraId="1681F7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西安银行</w:t>
            </w:r>
          </w:p>
        </w:tc>
        <w:tc>
          <w:tcPr>
            <w:tcW w:w="548" w:type="pct"/>
            <w:shd w:val="clear" w:color="auto" w:fill="auto"/>
            <w:vAlign w:val="center"/>
          </w:tcPr>
          <w:p w14:paraId="420ADC7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70.56 </w:t>
            </w:r>
          </w:p>
        </w:tc>
        <w:tc>
          <w:tcPr>
            <w:tcW w:w="548" w:type="pct"/>
            <w:shd w:val="clear" w:color="auto" w:fill="auto"/>
            <w:vAlign w:val="center"/>
          </w:tcPr>
          <w:p w14:paraId="6581BA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70.55 </w:t>
            </w:r>
          </w:p>
        </w:tc>
        <w:tc>
          <w:tcPr>
            <w:tcW w:w="548" w:type="pct"/>
            <w:shd w:val="clear" w:color="auto" w:fill="auto"/>
            <w:vAlign w:val="center"/>
          </w:tcPr>
          <w:p w14:paraId="7E7CCF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79.58 </w:t>
            </w:r>
          </w:p>
        </w:tc>
        <w:tc>
          <w:tcPr>
            <w:tcW w:w="548" w:type="pct"/>
            <w:shd w:val="clear" w:color="auto" w:fill="auto"/>
            <w:vAlign w:val="center"/>
          </w:tcPr>
          <w:p w14:paraId="2E0701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59.80 </w:t>
            </w:r>
          </w:p>
        </w:tc>
        <w:tc>
          <w:tcPr>
            <w:tcW w:w="548" w:type="pct"/>
            <w:shd w:val="clear" w:color="auto" w:fill="auto"/>
            <w:vAlign w:val="center"/>
          </w:tcPr>
          <w:p w14:paraId="012443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76.37 </w:t>
            </w:r>
          </w:p>
        </w:tc>
        <w:tc>
          <w:tcPr>
            <w:tcW w:w="550" w:type="pct"/>
            <w:shd w:val="clear" w:color="auto" w:fill="auto"/>
            <w:vAlign w:val="center"/>
          </w:tcPr>
          <w:p w14:paraId="4C62F3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72.32 </w:t>
            </w:r>
          </w:p>
        </w:tc>
      </w:tr>
      <w:tr w14:paraId="0701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7CD383A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w:t>
            </w:r>
          </w:p>
        </w:tc>
        <w:tc>
          <w:tcPr>
            <w:tcW w:w="1384" w:type="pct"/>
            <w:shd w:val="clear" w:color="auto" w:fill="auto"/>
            <w:vAlign w:val="center"/>
          </w:tcPr>
          <w:p w14:paraId="5DDED3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四川银行</w:t>
            </w:r>
          </w:p>
        </w:tc>
        <w:tc>
          <w:tcPr>
            <w:tcW w:w="548" w:type="pct"/>
            <w:shd w:val="clear" w:color="auto" w:fill="auto"/>
            <w:vAlign w:val="center"/>
          </w:tcPr>
          <w:p w14:paraId="03CCC2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73.63 </w:t>
            </w:r>
          </w:p>
        </w:tc>
        <w:tc>
          <w:tcPr>
            <w:tcW w:w="548" w:type="pct"/>
            <w:shd w:val="clear" w:color="auto" w:fill="auto"/>
            <w:vAlign w:val="center"/>
          </w:tcPr>
          <w:p w14:paraId="2E8DB8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70.57 </w:t>
            </w:r>
          </w:p>
        </w:tc>
        <w:tc>
          <w:tcPr>
            <w:tcW w:w="548" w:type="pct"/>
            <w:shd w:val="clear" w:color="auto" w:fill="auto"/>
            <w:vAlign w:val="center"/>
          </w:tcPr>
          <w:p w14:paraId="226BEA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79.57 </w:t>
            </w:r>
          </w:p>
        </w:tc>
        <w:tc>
          <w:tcPr>
            <w:tcW w:w="548" w:type="pct"/>
            <w:shd w:val="clear" w:color="auto" w:fill="auto"/>
            <w:vAlign w:val="center"/>
          </w:tcPr>
          <w:p w14:paraId="412E97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52.20 </w:t>
            </w:r>
          </w:p>
        </w:tc>
        <w:tc>
          <w:tcPr>
            <w:tcW w:w="548" w:type="pct"/>
            <w:shd w:val="clear" w:color="auto" w:fill="auto"/>
            <w:vAlign w:val="center"/>
          </w:tcPr>
          <w:p w14:paraId="1CBB82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74.53 </w:t>
            </w:r>
          </w:p>
        </w:tc>
        <w:tc>
          <w:tcPr>
            <w:tcW w:w="550" w:type="pct"/>
            <w:shd w:val="clear" w:color="auto" w:fill="auto"/>
            <w:vAlign w:val="center"/>
          </w:tcPr>
          <w:p w14:paraId="5EFB4B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72.30 </w:t>
            </w:r>
          </w:p>
        </w:tc>
      </w:tr>
      <w:tr w14:paraId="547E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08F5F3B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1384" w:type="pct"/>
            <w:shd w:val="clear" w:color="auto" w:fill="auto"/>
            <w:vAlign w:val="center"/>
          </w:tcPr>
          <w:p w14:paraId="4E9377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威海银行</w:t>
            </w:r>
          </w:p>
        </w:tc>
        <w:tc>
          <w:tcPr>
            <w:tcW w:w="548" w:type="pct"/>
            <w:shd w:val="clear" w:color="auto" w:fill="auto"/>
            <w:vAlign w:val="center"/>
          </w:tcPr>
          <w:p w14:paraId="5480EF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69.85 </w:t>
            </w:r>
          </w:p>
        </w:tc>
        <w:tc>
          <w:tcPr>
            <w:tcW w:w="548" w:type="pct"/>
            <w:shd w:val="clear" w:color="auto" w:fill="auto"/>
            <w:vAlign w:val="center"/>
          </w:tcPr>
          <w:p w14:paraId="2CDB96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70.74 </w:t>
            </w:r>
          </w:p>
        </w:tc>
        <w:tc>
          <w:tcPr>
            <w:tcW w:w="548" w:type="pct"/>
            <w:shd w:val="clear" w:color="auto" w:fill="auto"/>
            <w:vAlign w:val="center"/>
          </w:tcPr>
          <w:p w14:paraId="05754F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79.75 </w:t>
            </w:r>
          </w:p>
        </w:tc>
        <w:tc>
          <w:tcPr>
            <w:tcW w:w="548" w:type="pct"/>
            <w:shd w:val="clear" w:color="auto" w:fill="auto"/>
            <w:vAlign w:val="center"/>
          </w:tcPr>
          <w:p w14:paraId="33F3FE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60.80 </w:t>
            </w:r>
          </w:p>
        </w:tc>
        <w:tc>
          <w:tcPr>
            <w:tcW w:w="548" w:type="pct"/>
            <w:shd w:val="clear" w:color="auto" w:fill="auto"/>
            <w:vAlign w:val="center"/>
          </w:tcPr>
          <w:p w14:paraId="00DCF1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74.93 </w:t>
            </w:r>
          </w:p>
        </w:tc>
        <w:tc>
          <w:tcPr>
            <w:tcW w:w="550" w:type="pct"/>
            <w:shd w:val="clear" w:color="auto" w:fill="auto"/>
            <w:vAlign w:val="center"/>
          </w:tcPr>
          <w:p w14:paraId="41ED9E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72.15 </w:t>
            </w:r>
          </w:p>
        </w:tc>
      </w:tr>
      <w:tr w14:paraId="70B9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34850F7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w:t>
            </w:r>
          </w:p>
        </w:tc>
        <w:tc>
          <w:tcPr>
            <w:tcW w:w="1384" w:type="pct"/>
            <w:shd w:val="clear" w:color="auto" w:fill="auto"/>
            <w:vAlign w:val="center"/>
          </w:tcPr>
          <w:p w14:paraId="102B9D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江苏常熟农村商业银行</w:t>
            </w:r>
          </w:p>
        </w:tc>
        <w:tc>
          <w:tcPr>
            <w:tcW w:w="548" w:type="pct"/>
            <w:shd w:val="clear" w:color="auto" w:fill="auto"/>
            <w:vAlign w:val="center"/>
          </w:tcPr>
          <w:p w14:paraId="2E5848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70.16 </w:t>
            </w:r>
          </w:p>
        </w:tc>
        <w:tc>
          <w:tcPr>
            <w:tcW w:w="548" w:type="pct"/>
            <w:shd w:val="clear" w:color="auto" w:fill="auto"/>
            <w:vAlign w:val="center"/>
          </w:tcPr>
          <w:p w14:paraId="30D269A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74.26 </w:t>
            </w:r>
          </w:p>
        </w:tc>
        <w:tc>
          <w:tcPr>
            <w:tcW w:w="548" w:type="pct"/>
            <w:shd w:val="clear" w:color="auto" w:fill="auto"/>
            <w:vAlign w:val="center"/>
          </w:tcPr>
          <w:p w14:paraId="1AB378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80.49 </w:t>
            </w:r>
          </w:p>
        </w:tc>
        <w:tc>
          <w:tcPr>
            <w:tcW w:w="548" w:type="pct"/>
            <w:shd w:val="clear" w:color="auto" w:fill="auto"/>
            <w:vAlign w:val="center"/>
          </w:tcPr>
          <w:p w14:paraId="680BDF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66.70 </w:t>
            </w:r>
          </w:p>
        </w:tc>
        <w:tc>
          <w:tcPr>
            <w:tcW w:w="548" w:type="pct"/>
            <w:shd w:val="clear" w:color="auto" w:fill="auto"/>
            <w:vAlign w:val="center"/>
          </w:tcPr>
          <w:p w14:paraId="17CCA3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56.97 </w:t>
            </w:r>
          </w:p>
        </w:tc>
        <w:tc>
          <w:tcPr>
            <w:tcW w:w="550" w:type="pct"/>
            <w:shd w:val="clear" w:color="auto" w:fill="auto"/>
            <w:vAlign w:val="center"/>
          </w:tcPr>
          <w:p w14:paraId="230A83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72.10 </w:t>
            </w:r>
          </w:p>
        </w:tc>
      </w:tr>
      <w:tr w14:paraId="4BDB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0F4A81C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w:t>
            </w:r>
          </w:p>
        </w:tc>
        <w:tc>
          <w:tcPr>
            <w:tcW w:w="1384" w:type="pct"/>
            <w:shd w:val="clear" w:color="auto" w:fill="auto"/>
            <w:vAlign w:val="center"/>
          </w:tcPr>
          <w:p w14:paraId="7E0083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长安银行</w:t>
            </w:r>
          </w:p>
        </w:tc>
        <w:tc>
          <w:tcPr>
            <w:tcW w:w="548" w:type="pct"/>
            <w:shd w:val="clear" w:color="auto" w:fill="auto"/>
            <w:vAlign w:val="center"/>
          </w:tcPr>
          <w:p w14:paraId="79ABBB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69.50 </w:t>
            </w:r>
          </w:p>
        </w:tc>
        <w:tc>
          <w:tcPr>
            <w:tcW w:w="548" w:type="pct"/>
            <w:shd w:val="clear" w:color="auto" w:fill="auto"/>
            <w:vAlign w:val="center"/>
          </w:tcPr>
          <w:p w14:paraId="58E12C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68.94 </w:t>
            </w:r>
          </w:p>
        </w:tc>
        <w:tc>
          <w:tcPr>
            <w:tcW w:w="548" w:type="pct"/>
            <w:shd w:val="clear" w:color="auto" w:fill="auto"/>
            <w:vAlign w:val="center"/>
          </w:tcPr>
          <w:p w14:paraId="6A252E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82.29 </w:t>
            </w:r>
          </w:p>
        </w:tc>
        <w:tc>
          <w:tcPr>
            <w:tcW w:w="548" w:type="pct"/>
            <w:shd w:val="clear" w:color="auto" w:fill="auto"/>
            <w:vAlign w:val="center"/>
          </w:tcPr>
          <w:p w14:paraId="2E10AB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67.60 </w:t>
            </w:r>
          </w:p>
        </w:tc>
        <w:tc>
          <w:tcPr>
            <w:tcW w:w="548" w:type="pct"/>
            <w:shd w:val="clear" w:color="auto" w:fill="auto"/>
            <w:vAlign w:val="center"/>
          </w:tcPr>
          <w:p w14:paraId="185DA4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65.45 </w:t>
            </w:r>
          </w:p>
        </w:tc>
        <w:tc>
          <w:tcPr>
            <w:tcW w:w="550" w:type="pct"/>
            <w:shd w:val="clear" w:color="auto" w:fill="auto"/>
            <w:vAlign w:val="center"/>
          </w:tcPr>
          <w:p w14:paraId="63F92E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71.96 </w:t>
            </w:r>
          </w:p>
        </w:tc>
      </w:tr>
      <w:tr w14:paraId="7881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5734B0A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w:t>
            </w:r>
          </w:p>
        </w:tc>
        <w:tc>
          <w:tcPr>
            <w:tcW w:w="1384" w:type="pct"/>
            <w:shd w:val="clear" w:color="auto" w:fill="auto"/>
            <w:vAlign w:val="center"/>
          </w:tcPr>
          <w:p w14:paraId="48E11C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湖北银行</w:t>
            </w:r>
          </w:p>
        </w:tc>
        <w:tc>
          <w:tcPr>
            <w:tcW w:w="548" w:type="pct"/>
            <w:shd w:val="clear" w:color="auto" w:fill="auto"/>
            <w:vAlign w:val="center"/>
          </w:tcPr>
          <w:p w14:paraId="1C77B4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71.86 </w:t>
            </w:r>
          </w:p>
        </w:tc>
        <w:tc>
          <w:tcPr>
            <w:tcW w:w="548" w:type="pct"/>
            <w:shd w:val="clear" w:color="auto" w:fill="auto"/>
            <w:vAlign w:val="center"/>
          </w:tcPr>
          <w:p w14:paraId="0FD4FA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70.89 </w:t>
            </w:r>
          </w:p>
        </w:tc>
        <w:tc>
          <w:tcPr>
            <w:tcW w:w="548" w:type="pct"/>
            <w:shd w:val="clear" w:color="auto" w:fill="auto"/>
            <w:vAlign w:val="center"/>
          </w:tcPr>
          <w:p w14:paraId="0A4640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83.77 </w:t>
            </w:r>
          </w:p>
        </w:tc>
        <w:tc>
          <w:tcPr>
            <w:tcW w:w="548" w:type="pct"/>
            <w:shd w:val="clear" w:color="auto" w:fill="auto"/>
            <w:vAlign w:val="center"/>
          </w:tcPr>
          <w:p w14:paraId="5D8725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55.80 </w:t>
            </w:r>
          </w:p>
        </w:tc>
        <w:tc>
          <w:tcPr>
            <w:tcW w:w="548" w:type="pct"/>
            <w:shd w:val="clear" w:color="auto" w:fill="auto"/>
            <w:vAlign w:val="center"/>
          </w:tcPr>
          <w:p w14:paraId="3CC58A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61.27 </w:t>
            </w:r>
          </w:p>
        </w:tc>
        <w:tc>
          <w:tcPr>
            <w:tcW w:w="550" w:type="pct"/>
            <w:shd w:val="clear" w:color="auto" w:fill="auto"/>
            <w:vAlign w:val="center"/>
          </w:tcPr>
          <w:p w14:paraId="538DD8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71.93 </w:t>
            </w:r>
          </w:p>
        </w:tc>
      </w:tr>
      <w:tr w14:paraId="6077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C7C56D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w:t>
            </w:r>
          </w:p>
        </w:tc>
        <w:tc>
          <w:tcPr>
            <w:tcW w:w="1384" w:type="pct"/>
            <w:shd w:val="clear" w:color="auto" w:fill="auto"/>
            <w:vAlign w:val="center"/>
          </w:tcPr>
          <w:p w14:paraId="2C2ED6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广东顺德农村商业银行</w:t>
            </w:r>
          </w:p>
        </w:tc>
        <w:tc>
          <w:tcPr>
            <w:tcW w:w="548" w:type="pct"/>
            <w:shd w:val="clear" w:color="auto" w:fill="auto"/>
            <w:vAlign w:val="center"/>
          </w:tcPr>
          <w:p w14:paraId="12B749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71.26 </w:t>
            </w:r>
          </w:p>
        </w:tc>
        <w:tc>
          <w:tcPr>
            <w:tcW w:w="548" w:type="pct"/>
            <w:shd w:val="clear" w:color="auto" w:fill="auto"/>
            <w:vAlign w:val="center"/>
          </w:tcPr>
          <w:p w14:paraId="675434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68.96 </w:t>
            </w:r>
          </w:p>
        </w:tc>
        <w:tc>
          <w:tcPr>
            <w:tcW w:w="548" w:type="pct"/>
            <w:shd w:val="clear" w:color="auto" w:fill="auto"/>
            <w:vAlign w:val="center"/>
          </w:tcPr>
          <w:p w14:paraId="1EDF31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80.30 </w:t>
            </w:r>
          </w:p>
        </w:tc>
        <w:tc>
          <w:tcPr>
            <w:tcW w:w="548" w:type="pct"/>
            <w:shd w:val="clear" w:color="auto" w:fill="auto"/>
            <w:vAlign w:val="center"/>
          </w:tcPr>
          <w:p w14:paraId="0B0AED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59.00 </w:t>
            </w:r>
          </w:p>
        </w:tc>
        <w:tc>
          <w:tcPr>
            <w:tcW w:w="548" w:type="pct"/>
            <w:shd w:val="clear" w:color="auto" w:fill="auto"/>
            <w:vAlign w:val="center"/>
          </w:tcPr>
          <w:p w14:paraId="64E8AB0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73.32 </w:t>
            </w:r>
          </w:p>
        </w:tc>
        <w:tc>
          <w:tcPr>
            <w:tcW w:w="550" w:type="pct"/>
            <w:shd w:val="clear" w:color="auto" w:fill="auto"/>
            <w:vAlign w:val="center"/>
          </w:tcPr>
          <w:p w14:paraId="52B0F9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71.92 </w:t>
            </w:r>
          </w:p>
        </w:tc>
      </w:tr>
      <w:tr w14:paraId="747C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5DDE84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w:t>
            </w:r>
          </w:p>
        </w:tc>
        <w:tc>
          <w:tcPr>
            <w:tcW w:w="1384" w:type="pct"/>
            <w:shd w:val="clear" w:color="auto" w:fill="auto"/>
            <w:vAlign w:val="center"/>
          </w:tcPr>
          <w:p w14:paraId="721451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厦门银行</w:t>
            </w:r>
          </w:p>
        </w:tc>
        <w:tc>
          <w:tcPr>
            <w:tcW w:w="548" w:type="pct"/>
            <w:shd w:val="clear" w:color="auto" w:fill="auto"/>
            <w:vAlign w:val="center"/>
          </w:tcPr>
          <w:p w14:paraId="0BB8BB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69.41 </w:t>
            </w:r>
          </w:p>
        </w:tc>
        <w:tc>
          <w:tcPr>
            <w:tcW w:w="548" w:type="pct"/>
            <w:shd w:val="clear" w:color="auto" w:fill="auto"/>
            <w:vAlign w:val="center"/>
          </w:tcPr>
          <w:p w14:paraId="2086F69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68.15 </w:t>
            </w:r>
          </w:p>
        </w:tc>
        <w:tc>
          <w:tcPr>
            <w:tcW w:w="548" w:type="pct"/>
            <w:shd w:val="clear" w:color="auto" w:fill="auto"/>
            <w:vAlign w:val="center"/>
          </w:tcPr>
          <w:p w14:paraId="5646C9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83.07 </w:t>
            </w:r>
          </w:p>
        </w:tc>
        <w:tc>
          <w:tcPr>
            <w:tcW w:w="548" w:type="pct"/>
            <w:shd w:val="clear" w:color="auto" w:fill="auto"/>
            <w:vAlign w:val="center"/>
          </w:tcPr>
          <w:p w14:paraId="56C9287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58.00 </w:t>
            </w:r>
          </w:p>
        </w:tc>
        <w:tc>
          <w:tcPr>
            <w:tcW w:w="548" w:type="pct"/>
            <w:shd w:val="clear" w:color="auto" w:fill="auto"/>
            <w:vAlign w:val="center"/>
          </w:tcPr>
          <w:p w14:paraId="61D8E9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74.83 </w:t>
            </w:r>
          </w:p>
        </w:tc>
        <w:tc>
          <w:tcPr>
            <w:tcW w:w="550" w:type="pct"/>
            <w:shd w:val="clear" w:color="auto" w:fill="auto"/>
            <w:vAlign w:val="center"/>
          </w:tcPr>
          <w:p w14:paraId="63BC82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71.91 </w:t>
            </w:r>
          </w:p>
        </w:tc>
      </w:tr>
      <w:tr w14:paraId="68DA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01D397C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w:t>
            </w:r>
          </w:p>
        </w:tc>
        <w:tc>
          <w:tcPr>
            <w:tcW w:w="1384" w:type="pct"/>
            <w:shd w:val="clear" w:color="auto" w:fill="auto"/>
            <w:vAlign w:val="center"/>
          </w:tcPr>
          <w:p w14:paraId="33B877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广东华兴银行</w:t>
            </w:r>
          </w:p>
        </w:tc>
        <w:tc>
          <w:tcPr>
            <w:tcW w:w="548" w:type="pct"/>
            <w:shd w:val="clear" w:color="auto" w:fill="auto"/>
            <w:vAlign w:val="center"/>
          </w:tcPr>
          <w:p w14:paraId="46BEF0E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68.50 </w:t>
            </w:r>
          </w:p>
        </w:tc>
        <w:tc>
          <w:tcPr>
            <w:tcW w:w="548" w:type="pct"/>
            <w:shd w:val="clear" w:color="auto" w:fill="auto"/>
            <w:vAlign w:val="center"/>
          </w:tcPr>
          <w:p w14:paraId="0CB96ED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67.28 </w:t>
            </w:r>
          </w:p>
        </w:tc>
        <w:tc>
          <w:tcPr>
            <w:tcW w:w="548" w:type="pct"/>
            <w:shd w:val="clear" w:color="auto" w:fill="auto"/>
            <w:vAlign w:val="center"/>
          </w:tcPr>
          <w:p w14:paraId="00D193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83.96 </w:t>
            </w:r>
          </w:p>
        </w:tc>
        <w:tc>
          <w:tcPr>
            <w:tcW w:w="548" w:type="pct"/>
            <w:shd w:val="clear" w:color="auto" w:fill="auto"/>
            <w:vAlign w:val="center"/>
          </w:tcPr>
          <w:p w14:paraId="3ACC68A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65.90 </w:t>
            </w:r>
          </w:p>
        </w:tc>
        <w:tc>
          <w:tcPr>
            <w:tcW w:w="548" w:type="pct"/>
            <w:shd w:val="clear" w:color="auto" w:fill="auto"/>
            <w:vAlign w:val="center"/>
          </w:tcPr>
          <w:p w14:paraId="7C6966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69.35 </w:t>
            </w:r>
          </w:p>
        </w:tc>
        <w:tc>
          <w:tcPr>
            <w:tcW w:w="550" w:type="pct"/>
            <w:shd w:val="clear" w:color="auto" w:fill="auto"/>
            <w:vAlign w:val="center"/>
          </w:tcPr>
          <w:p w14:paraId="2DC0FD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71.88 </w:t>
            </w:r>
          </w:p>
        </w:tc>
      </w:tr>
      <w:tr w14:paraId="2BF3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CE0D58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w:t>
            </w:r>
          </w:p>
        </w:tc>
        <w:tc>
          <w:tcPr>
            <w:tcW w:w="1384" w:type="pct"/>
            <w:shd w:val="clear" w:color="auto" w:fill="auto"/>
            <w:vAlign w:val="center"/>
          </w:tcPr>
          <w:p w14:paraId="7A9B347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广东南海农村商业银行</w:t>
            </w:r>
          </w:p>
        </w:tc>
        <w:tc>
          <w:tcPr>
            <w:tcW w:w="548" w:type="pct"/>
            <w:shd w:val="clear" w:color="auto" w:fill="auto"/>
            <w:vAlign w:val="center"/>
          </w:tcPr>
          <w:p w14:paraId="76D5BA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70.24 </w:t>
            </w:r>
          </w:p>
        </w:tc>
        <w:tc>
          <w:tcPr>
            <w:tcW w:w="548" w:type="pct"/>
            <w:shd w:val="clear" w:color="auto" w:fill="auto"/>
            <w:vAlign w:val="center"/>
          </w:tcPr>
          <w:p w14:paraId="555555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67.37 </w:t>
            </w:r>
          </w:p>
        </w:tc>
        <w:tc>
          <w:tcPr>
            <w:tcW w:w="548" w:type="pct"/>
            <w:shd w:val="clear" w:color="auto" w:fill="auto"/>
            <w:vAlign w:val="center"/>
          </w:tcPr>
          <w:p w14:paraId="349B537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82.14 </w:t>
            </w:r>
          </w:p>
        </w:tc>
        <w:tc>
          <w:tcPr>
            <w:tcW w:w="548" w:type="pct"/>
            <w:shd w:val="clear" w:color="auto" w:fill="auto"/>
            <w:vAlign w:val="center"/>
          </w:tcPr>
          <w:p w14:paraId="6943D9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58.40 </w:t>
            </w:r>
          </w:p>
        </w:tc>
        <w:tc>
          <w:tcPr>
            <w:tcW w:w="548" w:type="pct"/>
            <w:shd w:val="clear" w:color="auto" w:fill="auto"/>
            <w:vAlign w:val="center"/>
          </w:tcPr>
          <w:p w14:paraId="36A72D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75.65 </w:t>
            </w:r>
          </w:p>
        </w:tc>
        <w:tc>
          <w:tcPr>
            <w:tcW w:w="550" w:type="pct"/>
            <w:shd w:val="clear" w:color="auto" w:fill="auto"/>
            <w:vAlign w:val="center"/>
          </w:tcPr>
          <w:p w14:paraId="34DA16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71.85 </w:t>
            </w:r>
          </w:p>
        </w:tc>
      </w:tr>
      <w:tr w14:paraId="4FAC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37CEAB4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w:t>
            </w:r>
          </w:p>
        </w:tc>
        <w:tc>
          <w:tcPr>
            <w:tcW w:w="1384" w:type="pct"/>
            <w:shd w:val="clear" w:color="auto" w:fill="auto"/>
            <w:vAlign w:val="center"/>
          </w:tcPr>
          <w:p w14:paraId="12CEE4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江苏昆山农村商业银行</w:t>
            </w:r>
          </w:p>
        </w:tc>
        <w:tc>
          <w:tcPr>
            <w:tcW w:w="548" w:type="pct"/>
            <w:shd w:val="clear" w:color="auto" w:fill="auto"/>
            <w:vAlign w:val="center"/>
          </w:tcPr>
          <w:p w14:paraId="033903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69.52 </w:t>
            </w:r>
          </w:p>
        </w:tc>
        <w:tc>
          <w:tcPr>
            <w:tcW w:w="548" w:type="pct"/>
            <w:shd w:val="clear" w:color="auto" w:fill="auto"/>
            <w:vAlign w:val="center"/>
          </w:tcPr>
          <w:p w14:paraId="3E8C0D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66.97 </w:t>
            </w:r>
          </w:p>
        </w:tc>
        <w:tc>
          <w:tcPr>
            <w:tcW w:w="548" w:type="pct"/>
            <w:shd w:val="clear" w:color="auto" w:fill="auto"/>
            <w:vAlign w:val="center"/>
          </w:tcPr>
          <w:p w14:paraId="50B933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81.53 </w:t>
            </w:r>
          </w:p>
        </w:tc>
        <w:tc>
          <w:tcPr>
            <w:tcW w:w="548" w:type="pct"/>
            <w:shd w:val="clear" w:color="auto" w:fill="auto"/>
            <w:vAlign w:val="center"/>
          </w:tcPr>
          <w:p w14:paraId="36175A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63.00 </w:t>
            </w:r>
          </w:p>
        </w:tc>
        <w:tc>
          <w:tcPr>
            <w:tcW w:w="548" w:type="pct"/>
            <w:shd w:val="clear" w:color="auto" w:fill="auto"/>
            <w:vAlign w:val="center"/>
          </w:tcPr>
          <w:p w14:paraId="5FAC10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75.27 </w:t>
            </w:r>
          </w:p>
        </w:tc>
        <w:tc>
          <w:tcPr>
            <w:tcW w:w="550" w:type="pct"/>
            <w:shd w:val="clear" w:color="auto" w:fill="auto"/>
            <w:vAlign w:val="center"/>
          </w:tcPr>
          <w:p w14:paraId="264BA89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71.81 </w:t>
            </w:r>
          </w:p>
        </w:tc>
      </w:tr>
      <w:tr w14:paraId="5D96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59D200F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w:t>
            </w:r>
          </w:p>
        </w:tc>
        <w:tc>
          <w:tcPr>
            <w:tcW w:w="1384" w:type="pct"/>
            <w:shd w:val="clear" w:color="auto" w:fill="auto"/>
            <w:vAlign w:val="center"/>
          </w:tcPr>
          <w:p w14:paraId="6BF8DB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盛京银行</w:t>
            </w:r>
          </w:p>
        </w:tc>
        <w:tc>
          <w:tcPr>
            <w:tcW w:w="548" w:type="pct"/>
            <w:shd w:val="clear" w:color="auto" w:fill="auto"/>
            <w:vAlign w:val="center"/>
          </w:tcPr>
          <w:p w14:paraId="29445F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75.25 </w:t>
            </w:r>
          </w:p>
        </w:tc>
        <w:tc>
          <w:tcPr>
            <w:tcW w:w="548" w:type="pct"/>
            <w:shd w:val="clear" w:color="auto" w:fill="auto"/>
            <w:vAlign w:val="center"/>
          </w:tcPr>
          <w:p w14:paraId="3614AF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61.15 </w:t>
            </w:r>
          </w:p>
        </w:tc>
        <w:tc>
          <w:tcPr>
            <w:tcW w:w="548" w:type="pct"/>
            <w:shd w:val="clear" w:color="auto" w:fill="auto"/>
            <w:vAlign w:val="center"/>
          </w:tcPr>
          <w:p w14:paraId="70ECDB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80.39 </w:t>
            </w:r>
          </w:p>
        </w:tc>
        <w:tc>
          <w:tcPr>
            <w:tcW w:w="548" w:type="pct"/>
            <w:shd w:val="clear" w:color="auto" w:fill="auto"/>
            <w:vAlign w:val="center"/>
          </w:tcPr>
          <w:p w14:paraId="2025D2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61.00 </w:t>
            </w:r>
          </w:p>
        </w:tc>
        <w:tc>
          <w:tcPr>
            <w:tcW w:w="548" w:type="pct"/>
            <w:shd w:val="clear" w:color="auto" w:fill="auto"/>
            <w:vAlign w:val="center"/>
          </w:tcPr>
          <w:p w14:paraId="6B98132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77.21 </w:t>
            </w:r>
          </w:p>
        </w:tc>
        <w:tc>
          <w:tcPr>
            <w:tcW w:w="550" w:type="pct"/>
            <w:shd w:val="clear" w:color="auto" w:fill="auto"/>
            <w:vAlign w:val="center"/>
          </w:tcPr>
          <w:p w14:paraId="199069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71.78 </w:t>
            </w:r>
          </w:p>
        </w:tc>
      </w:tr>
      <w:tr w14:paraId="0F79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06C66D4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w:t>
            </w:r>
          </w:p>
        </w:tc>
        <w:tc>
          <w:tcPr>
            <w:tcW w:w="1384" w:type="pct"/>
            <w:shd w:val="clear" w:color="auto" w:fill="auto"/>
            <w:vAlign w:val="center"/>
          </w:tcPr>
          <w:p w14:paraId="1F02D9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富滇银行</w:t>
            </w:r>
          </w:p>
        </w:tc>
        <w:tc>
          <w:tcPr>
            <w:tcW w:w="548" w:type="pct"/>
            <w:shd w:val="clear" w:color="auto" w:fill="auto"/>
            <w:vAlign w:val="center"/>
          </w:tcPr>
          <w:p w14:paraId="20B1907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68.29 </w:t>
            </w:r>
          </w:p>
        </w:tc>
        <w:tc>
          <w:tcPr>
            <w:tcW w:w="548" w:type="pct"/>
            <w:shd w:val="clear" w:color="auto" w:fill="auto"/>
            <w:vAlign w:val="center"/>
          </w:tcPr>
          <w:p w14:paraId="1A7F42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65.33 </w:t>
            </w:r>
          </w:p>
        </w:tc>
        <w:tc>
          <w:tcPr>
            <w:tcW w:w="548" w:type="pct"/>
            <w:shd w:val="clear" w:color="auto" w:fill="auto"/>
            <w:vAlign w:val="center"/>
          </w:tcPr>
          <w:p w14:paraId="7B975F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81.98 </w:t>
            </w:r>
          </w:p>
        </w:tc>
        <w:tc>
          <w:tcPr>
            <w:tcW w:w="548" w:type="pct"/>
            <w:shd w:val="clear" w:color="auto" w:fill="auto"/>
            <w:vAlign w:val="center"/>
          </w:tcPr>
          <w:p w14:paraId="273FA8C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64.40 </w:t>
            </w:r>
          </w:p>
        </w:tc>
        <w:tc>
          <w:tcPr>
            <w:tcW w:w="548" w:type="pct"/>
            <w:shd w:val="clear" w:color="auto" w:fill="auto"/>
            <w:vAlign w:val="center"/>
          </w:tcPr>
          <w:p w14:paraId="2B3194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80.10 </w:t>
            </w:r>
          </w:p>
        </w:tc>
        <w:tc>
          <w:tcPr>
            <w:tcW w:w="550" w:type="pct"/>
            <w:shd w:val="clear" w:color="auto" w:fill="auto"/>
            <w:vAlign w:val="center"/>
          </w:tcPr>
          <w:p w14:paraId="709EC2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71.76 </w:t>
            </w:r>
          </w:p>
        </w:tc>
      </w:tr>
      <w:tr w14:paraId="36D0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2C51A52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w:t>
            </w:r>
          </w:p>
        </w:tc>
        <w:tc>
          <w:tcPr>
            <w:tcW w:w="1384" w:type="pct"/>
            <w:shd w:val="clear" w:color="auto" w:fill="auto"/>
            <w:vAlign w:val="center"/>
          </w:tcPr>
          <w:p w14:paraId="4511E1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九江银行</w:t>
            </w:r>
          </w:p>
        </w:tc>
        <w:tc>
          <w:tcPr>
            <w:tcW w:w="548" w:type="pct"/>
            <w:shd w:val="clear" w:color="auto" w:fill="auto"/>
            <w:vAlign w:val="center"/>
          </w:tcPr>
          <w:p w14:paraId="49369B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71.03 </w:t>
            </w:r>
          </w:p>
        </w:tc>
        <w:tc>
          <w:tcPr>
            <w:tcW w:w="548" w:type="pct"/>
            <w:shd w:val="clear" w:color="auto" w:fill="auto"/>
            <w:vAlign w:val="center"/>
          </w:tcPr>
          <w:p w14:paraId="5FE387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66.74 </w:t>
            </w:r>
          </w:p>
        </w:tc>
        <w:tc>
          <w:tcPr>
            <w:tcW w:w="548" w:type="pct"/>
            <w:shd w:val="clear" w:color="auto" w:fill="auto"/>
            <w:vAlign w:val="center"/>
          </w:tcPr>
          <w:p w14:paraId="002D92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80.50 </w:t>
            </w:r>
          </w:p>
        </w:tc>
        <w:tc>
          <w:tcPr>
            <w:tcW w:w="548" w:type="pct"/>
            <w:shd w:val="clear" w:color="auto" w:fill="auto"/>
            <w:vAlign w:val="center"/>
          </w:tcPr>
          <w:p w14:paraId="3CAECE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67.00 </w:t>
            </w:r>
          </w:p>
        </w:tc>
        <w:tc>
          <w:tcPr>
            <w:tcW w:w="548" w:type="pct"/>
            <w:shd w:val="clear" w:color="auto" w:fill="auto"/>
            <w:vAlign w:val="center"/>
          </w:tcPr>
          <w:p w14:paraId="0A41E3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69.23 </w:t>
            </w:r>
          </w:p>
        </w:tc>
        <w:tc>
          <w:tcPr>
            <w:tcW w:w="550" w:type="pct"/>
            <w:shd w:val="clear" w:color="auto" w:fill="auto"/>
            <w:vAlign w:val="center"/>
          </w:tcPr>
          <w:p w14:paraId="7F066A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71.74 </w:t>
            </w:r>
          </w:p>
        </w:tc>
      </w:tr>
      <w:tr w14:paraId="5210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0483181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w:t>
            </w:r>
          </w:p>
        </w:tc>
        <w:tc>
          <w:tcPr>
            <w:tcW w:w="1384" w:type="pct"/>
            <w:shd w:val="clear" w:color="auto" w:fill="auto"/>
            <w:vAlign w:val="center"/>
          </w:tcPr>
          <w:p w14:paraId="38A337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江西银行</w:t>
            </w:r>
          </w:p>
        </w:tc>
        <w:tc>
          <w:tcPr>
            <w:tcW w:w="548" w:type="pct"/>
            <w:shd w:val="clear" w:color="auto" w:fill="auto"/>
            <w:vAlign w:val="center"/>
          </w:tcPr>
          <w:p w14:paraId="15201B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70.70 </w:t>
            </w:r>
          </w:p>
        </w:tc>
        <w:tc>
          <w:tcPr>
            <w:tcW w:w="548" w:type="pct"/>
            <w:shd w:val="clear" w:color="auto" w:fill="auto"/>
            <w:vAlign w:val="center"/>
          </w:tcPr>
          <w:p w14:paraId="63D5DA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66.05 </w:t>
            </w:r>
          </w:p>
        </w:tc>
        <w:tc>
          <w:tcPr>
            <w:tcW w:w="548" w:type="pct"/>
            <w:shd w:val="clear" w:color="auto" w:fill="auto"/>
            <w:vAlign w:val="center"/>
          </w:tcPr>
          <w:p w14:paraId="55472F8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81.48 </w:t>
            </w:r>
          </w:p>
        </w:tc>
        <w:tc>
          <w:tcPr>
            <w:tcW w:w="548" w:type="pct"/>
            <w:shd w:val="clear" w:color="auto" w:fill="auto"/>
            <w:vAlign w:val="center"/>
          </w:tcPr>
          <w:p w14:paraId="0C0652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59.00 </w:t>
            </w:r>
          </w:p>
        </w:tc>
        <w:tc>
          <w:tcPr>
            <w:tcW w:w="548" w:type="pct"/>
            <w:shd w:val="clear" w:color="auto" w:fill="auto"/>
            <w:vAlign w:val="center"/>
          </w:tcPr>
          <w:p w14:paraId="55317A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77.00 </w:t>
            </w:r>
          </w:p>
        </w:tc>
        <w:tc>
          <w:tcPr>
            <w:tcW w:w="550" w:type="pct"/>
            <w:shd w:val="clear" w:color="auto" w:fill="auto"/>
            <w:vAlign w:val="center"/>
          </w:tcPr>
          <w:p w14:paraId="0236BE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71.69 </w:t>
            </w:r>
          </w:p>
        </w:tc>
      </w:tr>
      <w:tr w14:paraId="2AA4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25622B3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w:t>
            </w:r>
          </w:p>
        </w:tc>
        <w:tc>
          <w:tcPr>
            <w:tcW w:w="1384" w:type="pct"/>
            <w:shd w:val="clear" w:color="auto" w:fill="auto"/>
            <w:vAlign w:val="center"/>
          </w:tcPr>
          <w:p w14:paraId="08C47D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晋商银行</w:t>
            </w:r>
          </w:p>
        </w:tc>
        <w:tc>
          <w:tcPr>
            <w:tcW w:w="548" w:type="pct"/>
            <w:shd w:val="clear" w:color="auto" w:fill="auto"/>
            <w:vAlign w:val="center"/>
          </w:tcPr>
          <w:p w14:paraId="597555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69.48 </w:t>
            </w:r>
          </w:p>
        </w:tc>
        <w:tc>
          <w:tcPr>
            <w:tcW w:w="548" w:type="pct"/>
            <w:shd w:val="clear" w:color="auto" w:fill="auto"/>
            <w:vAlign w:val="center"/>
          </w:tcPr>
          <w:p w14:paraId="354F25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66.16 </w:t>
            </w:r>
          </w:p>
        </w:tc>
        <w:tc>
          <w:tcPr>
            <w:tcW w:w="548" w:type="pct"/>
            <w:shd w:val="clear" w:color="auto" w:fill="auto"/>
            <w:vAlign w:val="center"/>
          </w:tcPr>
          <w:p w14:paraId="0C3A51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82.00 </w:t>
            </w:r>
          </w:p>
        </w:tc>
        <w:tc>
          <w:tcPr>
            <w:tcW w:w="548" w:type="pct"/>
            <w:shd w:val="clear" w:color="auto" w:fill="auto"/>
            <w:vAlign w:val="center"/>
          </w:tcPr>
          <w:p w14:paraId="351EE2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64.60 </w:t>
            </w:r>
          </w:p>
        </w:tc>
        <w:tc>
          <w:tcPr>
            <w:tcW w:w="548" w:type="pct"/>
            <w:shd w:val="clear" w:color="auto" w:fill="auto"/>
            <w:vAlign w:val="center"/>
          </w:tcPr>
          <w:p w14:paraId="6554FE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73.26 </w:t>
            </w:r>
          </w:p>
        </w:tc>
        <w:tc>
          <w:tcPr>
            <w:tcW w:w="550" w:type="pct"/>
            <w:shd w:val="clear" w:color="auto" w:fill="auto"/>
            <w:vAlign w:val="center"/>
          </w:tcPr>
          <w:p w14:paraId="44DB915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71.67 </w:t>
            </w:r>
          </w:p>
        </w:tc>
      </w:tr>
      <w:tr w14:paraId="5644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25A77E5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w:t>
            </w:r>
          </w:p>
        </w:tc>
        <w:tc>
          <w:tcPr>
            <w:tcW w:w="1384" w:type="pct"/>
            <w:shd w:val="clear" w:color="auto" w:fill="auto"/>
            <w:vAlign w:val="center"/>
          </w:tcPr>
          <w:p w14:paraId="2D7853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浙江萧山农村商业银行</w:t>
            </w:r>
          </w:p>
        </w:tc>
        <w:tc>
          <w:tcPr>
            <w:tcW w:w="548" w:type="pct"/>
            <w:shd w:val="clear" w:color="auto" w:fill="auto"/>
            <w:vAlign w:val="center"/>
          </w:tcPr>
          <w:p w14:paraId="7A0961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69.92 </w:t>
            </w:r>
          </w:p>
        </w:tc>
        <w:tc>
          <w:tcPr>
            <w:tcW w:w="548" w:type="pct"/>
            <w:shd w:val="clear" w:color="auto" w:fill="auto"/>
            <w:vAlign w:val="center"/>
          </w:tcPr>
          <w:p w14:paraId="29561E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70.62 </w:t>
            </w:r>
          </w:p>
        </w:tc>
        <w:tc>
          <w:tcPr>
            <w:tcW w:w="548" w:type="pct"/>
            <w:shd w:val="clear" w:color="auto" w:fill="auto"/>
            <w:vAlign w:val="center"/>
          </w:tcPr>
          <w:p w14:paraId="0270C1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79.34 </w:t>
            </w:r>
          </w:p>
        </w:tc>
        <w:tc>
          <w:tcPr>
            <w:tcW w:w="548" w:type="pct"/>
            <w:shd w:val="clear" w:color="auto" w:fill="auto"/>
            <w:vAlign w:val="center"/>
          </w:tcPr>
          <w:p w14:paraId="7B1245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58.40 </w:t>
            </w:r>
          </w:p>
        </w:tc>
        <w:tc>
          <w:tcPr>
            <w:tcW w:w="548" w:type="pct"/>
            <w:shd w:val="clear" w:color="auto" w:fill="auto"/>
            <w:vAlign w:val="center"/>
          </w:tcPr>
          <w:p w14:paraId="480BC3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72.09 </w:t>
            </w:r>
          </w:p>
        </w:tc>
        <w:tc>
          <w:tcPr>
            <w:tcW w:w="550" w:type="pct"/>
            <w:shd w:val="clear" w:color="auto" w:fill="auto"/>
            <w:vAlign w:val="center"/>
          </w:tcPr>
          <w:p w14:paraId="5D75F0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71.52 </w:t>
            </w:r>
          </w:p>
        </w:tc>
      </w:tr>
      <w:tr w14:paraId="1F4C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3D0E001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w:t>
            </w:r>
          </w:p>
        </w:tc>
        <w:tc>
          <w:tcPr>
            <w:tcW w:w="1384" w:type="pct"/>
            <w:shd w:val="clear" w:color="auto" w:fill="auto"/>
            <w:vAlign w:val="center"/>
          </w:tcPr>
          <w:p w14:paraId="54762DB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兰州银行</w:t>
            </w:r>
          </w:p>
        </w:tc>
        <w:tc>
          <w:tcPr>
            <w:tcW w:w="548" w:type="pct"/>
            <w:shd w:val="clear" w:color="auto" w:fill="auto"/>
            <w:vAlign w:val="center"/>
          </w:tcPr>
          <w:p w14:paraId="119F97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69.04 </w:t>
            </w:r>
          </w:p>
        </w:tc>
        <w:tc>
          <w:tcPr>
            <w:tcW w:w="548" w:type="pct"/>
            <w:shd w:val="clear" w:color="auto" w:fill="auto"/>
            <w:vAlign w:val="center"/>
          </w:tcPr>
          <w:p w14:paraId="3573C0A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68.09 </w:t>
            </w:r>
          </w:p>
        </w:tc>
        <w:tc>
          <w:tcPr>
            <w:tcW w:w="548" w:type="pct"/>
            <w:shd w:val="clear" w:color="auto" w:fill="auto"/>
            <w:vAlign w:val="center"/>
          </w:tcPr>
          <w:p w14:paraId="7ED470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79.52 </w:t>
            </w:r>
          </w:p>
        </w:tc>
        <w:tc>
          <w:tcPr>
            <w:tcW w:w="548" w:type="pct"/>
            <w:shd w:val="clear" w:color="auto" w:fill="auto"/>
            <w:vAlign w:val="center"/>
          </w:tcPr>
          <w:p w14:paraId="0FD158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58.60 </w:t>
            </w:r>
          </w:p>
        </w:tc>
        <w:tc>
          <w:tcPr>
            <w:tcW w:w="548" w:type="pct"/>
            <w:shd w:val="clear" w:color="auto" w:fill="auto"/>
            <w:vAlign w:val="center"/>
          </w:tcPr>
          <w:p w14:paraId="46A7C5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78.67 </w:t>
            </w:r>
          </w:p>
        </w:tc>
        <w:tc>
          <w:tcPr>
            <w:tcW w:w="550" w:type="pct"/>
            <w:shd w:val="clear" w:color="auto" w:fill="auto"/>
            <w:vAlign w:val="center"/>
          </w:tcPr>
          <w:p w14:paraId="3193AF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71.34 </w:t>
            </w:r>
          </w:p>
        </w:tc>
      </w:tr>
      <w:tr w14:paraId="44E7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5AA8758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w:t>
            </w:r>
          </w:p>
        </w:tc>
        <w:tc>
          <w:tcPr>
            <w:tcW w:w="1384" w:type="pct"/>
            <w:shd w:val="clear" w:color="auto" w:fill="auto"/>
            <w:vAlign w:val="center"/>
          </w:tcPr>
          <w:p w14:paraId="7CD969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桂林银行</w:t>
            </w:r>
          </w:p>
        </w:tc>
        <w:tc>
          <w:tcPr>
            <w:tcW w:w="548" w:type="pct"/>
            <w:shd w:val="clear" w:color="auto" w:fill="auto"/>
            <w:vAlign w:val="center"/>
          </w:tcPr>
          <w:p w14:paraId="43D26A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70.22 </w:t>
            </w:r>
          </w:p>
        </w:tc>
        <w:tc>
          <w:tcPr>
            <w:tcW w:w="548" w:type="pct"/>
            <w:shd w:val="clear" w:color="auto" w:fill="auto"/>
            <w:vAlign w:val="center"/>
          </w:tcPr>
          <w:p w14:paraId="077BE1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68.37 </w:t>
            </w:r>
          </w:p>
        </w:tc>
        <w:tc>
          <w:tcPr>
            <w:tcW w:w="548" w:type="pct"/>
            <w:shd w:val="clear" w:color="auto" w:fill="auto"/>
            <w:vAlign w:val="center"/>
          </w:tcPr>
          <w:p w14:paraId="4F28C8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79.17 </w:t>
            </w:r>
          </w:p>
        </w:tc>
        <w:tc>
          <w:tcPr>
            <w:tcW w:w="548" w:type="pct"/>
            <w:shd w:val="clear" w:color="auto" w:fill="auto"/>
            <w:vAlign w:val="center"/>
          </w:tcPr>
          <w:p w14:paraId="024E19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57.80 </w:t>
            </w:r>
          </w:p>
        </w:tc>
        <w:tc>
          <w:tcPr>
            <w:tcW w:w="548" w:type="pct"/>
            <w:shd w:val="clear" w:color="auto" w:fill="auto"/>
            <w:vAlign w:val="center"/>
          </w:tcPr>
          <w:p w14:paraId="0EFAD4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75.81 </w:t>
            </w:r>
          </w:p>
        </w:tc>
        <w:tc>
          <w:tcPr>
            <w:tcW w:w="550" w:type="pct"/>
            <w:shd w:val="clear" w:color="auto" w:fill="auto"/>
            <w:vAlign w:val="center"/>
          </w:tcPr>
          <w:p w14:paraId="799E30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71.32 </w:t>
            </w:r>
          </w:p>
        </w:tc>
      </w:tr>
      <w:tr w14:paraId="7432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F0CDFC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w:t>
            </w:r>
          </w:p>
        </w:tc>
        <w:tc>
          <w:tcPr>
            <w:tcW w:w="1384" w:type="pct"/>
            <w:shd w:val="clear" w:color="auto" w:fill="auto"/>
            <w:vAlign w:val="center"/>
          </w:tcPr>
          <w:p w14:paraId="0D48CA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重庆三峡银行</w:t>
            </w:r>
          </w:p>
        </w:tc>
        <w:tc>
          <w:tcPr>
            <w:tcW w:w="548" w:type="pct"/>
            <w:shd w:val="clear" w:color="auto" w:fill="auto"/>
            <w:vAlign w:val="center"/>
          </w:tcPr>
          <w:p w14:paraId="4E8BB1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67.61 </w:t>
            </w:r>
          </w:p>
        </w:tc>
        <w:tc>
          <w:tcPr>
            <w:tcW w:w="548" w:type="pct"/>
            <w:shd w:val="clear" w:color="auto" w:fill="auto"/>
            <w:vAlign w:val="center"/>
          </w:tcPr>
          <w:p w14:paraId="7B93D5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66.85 </w:t>
            </w:r>
          </w:p>
        </w:tc>
        <w:tc>
          <w:tcPr>
            <w:tcW w:w="548" w:type="pct"/>
            <w:shd w:val="clear" w:color="auto" w:fill="auto"/>
            <w:vAlign w:val="center"/>
          </w:tcPr>
          <w:p w14:paraId="009C7F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82.11 </w:t>
            </w:r>
          </w:p>
        </w:tc>
        <w:tc>
          <w:tcPr>
            <w:tcW w:w="548" w:type="pct"/>
            <w:shd w:val="clear" w:color="auto" w:fill="auto"/>
            <w:vAlign w:val="center"/>
          </w:tcPr>
          <w:p w14:paraId="5899D5F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60.40 </w:t>
            </w:r>
          </w:p>
        </w:tc>
        <w:tc>
          <w:tcPr>
            <w:tcW w:w="548" w:type="pct"/>
            <w:shd w:val="clear" w:color="auto" w:fill="auto"/>
            <w:vAlign w:val="center"/>
          </w:tcPr>
          <w:p w14:paraId="3F7AF3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74.93 </w:t>
            </w:r>
          </w:p>
        </w:tc>
        <w:tc>
          <w:tcPr>
            <w:tcW w:w="550" w:type="pct"/>
            <w:shd w:val="clear" w:color="auto" w:fill="auto"/>
            <w:vAlign w:val="center"/>
          </w:tcPr>
          <w:p w14:paraId="58284C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71.06 </w:t>
            </w:r>
          </w:p>
        </w:tc>
      </w:tr>
      <w:tr w14:paraId="5A50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98BC9E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w:t>
            </w:r>
          </w:p>
        </w:tc>
        <w:tc>
          <w:tcPr>
            <w:tcW w:w="1384" w:type="pct"/>
            <w:shd w:val="clear" w:color="auto" w:fill="auto"/>
            <w:vAlign w:val="center"/>
          </w:tcPr>
          <w:p w14:paraId="6345F2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江苏苏州农村商业银行</w:t>
            </w:r>
          </w:p>
        </w:tc>
        <w:tc>
          <w:tcPr>
            <w:tcW w:w="548" w:type="pct"/>
            <w:shd w:val="clear" w:color="auto" w:fill="auto"/>
            <w:vAlign w:val="center"/>
          </w:tcPr>
          <w:p w14:paraId="29A4CF1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66.66 </w:t>
            </w:r>
          </w:p>
        </w:tc>
        <w:tc>
          <w:tcPr>
            <w:tcW w:w="548" w:type="pct"/>
            <w:shd w:val="clear" w:color="auto" w:fill="auto"/>
            <w:vAlign w:val="center"/>
          </w:tcPr>
          <w:p w14:paraId="0981F7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67.46 </w:t>
            </w:r>
          </w:p>
        </w:tc>
        <w:tc>
          <w:tcPr>
            <w:tcW w:w="548" w:type="pct"/>
            <w:shd w:val="clear" w:color="auto" w:fill="auto"/>
            <w:vAlign w:val="center"/>
          </w:tcPr>
          <w:p w14:paraId="19961B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80.29 </w:t>
            </w:r>
          </w:p>
        </w:tc>
        <w:tc>
          <w:tcPr>
            <w:tcW w:w="548" w:type="pct"/>
            <w:shd w:val="clear" w:color="auto" w:fill="auto"/>
            <w:vAlign w:val="center"/>
          </w:tcPr>
          <w:p w14:paraId="4114A8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64.20 </w:t>
            </w:r>
          </w:p>
        </w:tc>
        <w:tc>
          <w:tcPr>
            <w:tcW w:w="548" w:type="pct"/>
            <w:shd w:val="clear" w:color="auto" w:fill="auto"/>
            <w:vAlign w:val="center"/>
          </w:tcPr>
          <w:p w14:paraId="47664C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73.59 </w:t>
            </w:r>
          </w:p>
        </w:tc>
        <w:tc>
          <w:tcPr>
            <w:tcW w:w="550" w:type="pct"/>
            <w:shd w:val="clear" w:color="auto" w:fill="auto"/>
            <w:vAlign w:val="center"/>
          </w:tcPr>
          <w:p w14:paraId="71D9FC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70.72 </w:t>
            </w:r>
          </w:p>
        </w:tc>
      </w:tr>
      <w:tr w14:paraId="5E61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757ED2C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w:t>
            </w:r>
          </w:p>
        </w:tc>
        <w:tc>
          <w:tcPr>
            <w:tcW w:w="1384" w:type="pct"/>
            <w:shd w:val="clear" w:color="auto" w:fill="auto"/>
            <w:vAlign w:val="center"/>
          </w:tcPr>
          <w:p w14:paraId="5AD984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陕西秦农农村商业银行</w:t>
            </w:r>
          </w:p>
        </w:tc>
        <w:tc>
          <w:tcPr>
            <w:tcW w:w="548" w:type="pct"/>
            <w:shd w:val="clear" w:color="auto" w:fill="auto"/>
            <w:vAlign w:val="center"/>
          </w:tcPr>
          <w:p w14:paraId="09121B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69.51 </w:t>
            </w:r>
          </w:p>
        </w:tc>
        <w:tc>
          <w:tcPr>
            <w:tcW w:w="548" w:type="pct"/>
            <w:shd w:val="clear" w:color="auto" w:fill="auto"/>
            <w:vAlign w:val="center"/>
          </w:tcPr>
          <w:p w14:paraId="52E67B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67.45 </w:t>
            </w:r>
          </w:p>
        </w:tc>
        <w:tc>
          <w:tcPr>
            <w:tcW w:w="548" w:type="pct"/>
            <w:shd w:val="clear" w:color="auto" w:fill="auto"/>
            <w:vAlign w:val="center"/>
          </w:tcPr>
          <w:p w14:paraId="680B408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82.63 </w:t>
            </w:r>
          </w:p>
        </w:tc>
        <w:tc>
          <w:tcPr>
            <w:tcW w:w="548" w:type="pct"/>
            <w:shd w:val="clear" w:color="auto" w:fill="auto"/>
            <w:vAlign w:val="center"/>
          </w:tcPr>
          <w:p w14:paraId="6C2479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53.40 </w:t>
            </w:r>
          </w:p>
        </w:tc>
        <w:tc>
          <w:tcPr>
            <w:tcW w:w="548" w:type="pct"/>
            <w:shd w:val="clear" w:color="auto" w:fill="auto"/>
            <w:vAlign w:val="center"/>
          </w:tcPr>
          <w:p w14:paraId="723428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68.11 </w:t>
            </w:r>
          </w:p>
        </w:tc>
        <w:tc>
          <w:tcPr>
            <w:tcW w:w="550" w:type="pct"/>
            <w:shd w:val="clear" w:color="auto" w:fill="auto"/>
            <w:vAlign w:val="center"/>
          </w:tcPr>
          <w:p w14:paraId="383A05B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70.53 </w:t>
            </w:r>
          </w:p>
        </w:tc>
      </w:tr>
      <w:tr w14:paraId="697B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148653C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w:t>
            </w:r>
          </w:p>
        </w:tc>
        <w:tc>
          <w:tcPr>
            <w:tcW w:w="1384" w:type="pct"/>
            <w:shd w:val="clear" w:color="auto" w:fill="auto"/>
            <w:vAlign w:val="center"/>
          </w:tcPr>
          <w:p w14:paraId="0D4AB3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昆仑银行</w:t>
            </w:r>
          </w:p>
        </w:tc>
        <w:tc>
          <w:tcPr>
            <w:tcW w:w="548" w:type="pct"/>
            <w:shd w:val="clear" w:color="auto" w:fill="auto"/>
            <w:vAlign w:val="center"/>
          </w:tcPr>
          <w:p w14:paraId="279702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71.38 </w:t>
            </w:r>
          </w:p>
        </w:tc>
        <w:tc>
          <w:tcPr>
            <w:tcW w:w="548" w:type="pct"/>
            <w:shd w:val="clear" w:color="auto" w:fill="auto"/>
            <w:vAlign w:val="center"/>
          </w:tcPr>
          <w:p w14:paraId="26E6A1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67.05 </w:t>
            </w:r>
          </w:p>
        </w:tc>
        <w:tc>
          <w:tcPr>
            <w:tcW w:w="548" w:type="pct"/>
            <w:shd w:val="clear" w:color="auto" w:fill="auto"/>
            <w:vAlign w:val="center"/>
          </w:tcPr>
          <w:p w14:paraId="4AE1B3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79.30 </w:t>
            </w:r>
          </w:p>
        </w:tc>
        <w:tc>
          <w:tcPr>
            <w:tcW w:w="548" w:type="pct"/>
            <w:shd w:val="clear" w:color="auto" w:fill="auto"/>
            <w:vAlign w:val="center"/>
          </w:tcPr>
          <w:p w14:paraId="0BD1D0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59.40 </w:t>
            </w:r>
          </w:p>
        </w:tc>
        <w:tc>
          <w:tcPr>
            <w:tcW w:w="548" w:type="pct"/>
            <w:shd w:val="clear" w:color="auto" w:fill="auto"/>
            <w:vAlign w:val="center"/>
          </w:tcPr>
          <w:p w14:paraId="0C1068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65.51 </w:t>
            </w:r>
          </w:p>
        </w:tc>
        <w:tc>
          <w:tcPr>
            <w:tcW w:w="550" w:type="pct"/>
            <w:shd w:val="clear" w:color="auto" w:fill="auto"/>
            <w:vAlign w:val="center"/>
          </w:tcPr>
          <w:p w14:paraId="423979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70.49 </w:t>
            </w:r>
          </w:p>
        </w:tc>
      </w:tr>
      <w:tr w14:paraId="1049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33E88D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w:t>
            </w:r>
          </w:p>
        </w:tc>
        <w:tc>
          <w:tcPr>
            <w:tcW w:w="1384" w:type="pct"/>
            <w:shd w:val="clear" w:color="auto" w:fill="auto"/>
            <w:vAlign w:val="center"/>
          </w:tcPr>
          <w:p w14:paraId="7FA2B5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浙江绍兴瑞丰农村商业银行</w:t>
            </w:r>
          </w:p>
        </w:tc>
        <w:tc>
          <w:tcPr>
            <w:tcW w:w="548" w:type="pct"/>
            <w:shd w:val="clear" w:color="auto" w:fill="auto"/>
            <w:vAlign w:val="center"/>
          </w:tcPr>
          <w:p w14:paraId="4B3CEF8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68.47 </w:t>
            </w:r>
          </w:p>
        </w:tc>
        <w:tc>
          <w:tcPr>
            <w:tcW w:w="548" w:type="pct"/>
            <w:shd w:val="clear" w:color="auto" w:fill="auto"/>
            <w:vAlign w:val="center"/>
          </w:tcPr>
          <w:p w14:paraId="7CADF0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67.85 </w:t>
            </w:r>
          </w:p>
        </w:tc>
        <w:tc>
          <w:tcPr>
            <w:tcW w:w="548" w:type="pct"/>
            <w:shd w:val="clear" w:color="auto" w:fill="auto"/>
            <w:vAlign w:val="center"/>
          </w:tcPr>
          <w:p w14:paraId="070ED3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80.58 </w:t>
            </w:r>
          </w:p>
        </w:tc>
        <w:tc>
          <w:tcPr>
            <w:tcW w:w="548" w:type="pct"/>
            <w:shd w:val="clear" w:color="auto" w:fill="auto"/>
            <w:vAlign w:val="center"/>
          </w:tcPr>
          <w:p w14:paraId="4DEE84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57.60 </w:t>
            </w:r>
          </w:p>
        </w:tc>
        <w:tc>
          <w:tcPr>
            <w:tcW w:w="548" w:type="pct"/>
            <w:shd w:val="clear" w:color="auto" w:fill="auto"/>
            <w:vAlign w:val="center"/>
          </w:tcPr>
          <w:p w14:paraId="071906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69.65 </w:t>
            </w:r>
          </w:p>
        </w:tc>
        <w:tc>
          <w:tcPr>
            <w:tcW w:w="550" w:type="pct"/>
            <w:shd w:val="clear" w:color="auto" w:fill="auto"/>
            <w:vAlign w:val="center"/>
          </w:tcPr>
          <w:p w14:paraId="4CD028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70.37 </w:t>
            </w:r>
          </w:p>
        </w:tc>
      </w:tr>
      <w:tr w14:paraId="073E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5255623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w:t>
            </w:r>
          </w:p>
        </w:tc>
        <w:tc>
          <w:tcPr>
            <w:tcW w:w="1384" w:type="pct"/>
            <w:shd w:val="clear" w:color="auto" w:fill="auto"/>
            <w:vAlign w:val="center"/>
          </w:tcPr>
          <w:p w14:paraId="0B7349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温州银行</w:t>
            </w:r>
          </w:p>
        </w:tc>
        <w:tc>
          <w:tcPr>
            <w:tcW w:w="548" w:type="pct"/>
            <w:shd w:val="clear" w:color="auto" w:fill="auto"/>
            <w:vAlign w:val="center"/>
          </w:tcPr>
          <w:p w14:paraId="4314FF9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68.73 </w:t>
            </w:r>
          </w:p>
        </w:tc>
        <w:tc>
          <w:tcPr>
            <w:tcW w:w="548" w:type="pct"/>
            <w:shd w:val="clear" w:color="auto" w:fill="auto"/>
            <w:vAlign w:val="center"/>
          </w:tcPr>
          <w:p w14:paraId="5B62C2E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69.63 </w:t>
            </w:r>
          </w:p>
        </w:tc>
        <w:tc>
          <w:tcPr>
            <w:tcW w:w="548" w:type="pct"/>
            <w:shd w:val="clear" w:color="auto" w:fill="auto"/>
            <w:vAlign w:val="center"/>
          </w:tcPr>
          <w:p w14:paraId="3C9B82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82.27 </w:t>
            </w:r>
          </w:p>
        </w:tc>
        <w:tc>
          <w:tcPr>
            <w:tcW w:w="548" w:type="pct"/>
            <w:shd w:val="clear" w:color="auto" w:fill="auto"/>
            <w:vAlign w:val="center"/>
          </w:tcPr>
          <w:p w14:paraId="70E70C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54.00 </w:t>
            </w:r>
          </w:p>
        </w:tc>
        <w:tc>
          <w:tcPr>
            <w:tcW w:w="548" w:type="pct"/>
            <w:shd w:val="clear" w:color="auto" w:fill="auto"/>
            <w:vAlign w:val="center"/>
          </w:tcPr>
          <w:p w14:paraId="7EB588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60.30 </w:t>
            </w:r>
          </w:p>
        </w:tc>
        <w:tc>
          <w:tcPr>
            <w:tcW w:w="550" w:type="pct"/>
            <w:shd w:val="clear" w:color="auto" w:fill="auto"/>
            <w:vAlign w:val="center"/>
          </w:tcPr>
          <w:p w14:paraId="55C3FD0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70.02 </w:t>
            </w:r>
          </w:p>
        </w:tc>
      </w:tr>
      <w:tr w14:paraId="0528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70E0ADE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87</w:t>
            </w:r>
          </w:p>
        </w:tc>
        <w:tc>
          <w:tcPr>
            <w:tcW w:w="1384" w:type="pct"/>
            <w:shd w:val="clear" w:color="auto" w:fill="auto"/>
            <w:vAlign w:val="center"/>
          </w:tcPr>
          <w:p w14:paraId="768B2D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宁波通商银行</w:t>
            </w:r>
          </w:p>
        </w:tc>
        <w:tc>
          <w:tcPr>
            <w:tcW w:w="548" w:type="pct"/>
            <w:shd w:val="clear" w:color="auto" w:fill="auto"/>
            <w:vAlign w:val="center"/>
          </w:tcPr>
          <w:p w14:paraId="567135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65.26 </w:t>
            </w:r>
          </w:p>
        </w:tc>
        <w:tc>
          <w:tcPr>
            <w:tcW w:w="548" w:type="pct"/>
            <w:shd w:val="clear" w:color="auto" w:fill="auto"/>
            <w:vAlign w:val="center"/>
          </w:tcPr>
          <w:p w14:paraId="3C021C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67.14 </w:t>
            </w:r>
          </w:p>
        </w:tc>
        <w:tc>
          <w:tcPr>
            <w:tcW w:w="548" w:type="pct"/>
            <w:shd w:val="clear" w:color="auto" w:fill="auto"/>
            <w:vAlign w:val="center"/>
          </w:tcPr>
          <w:p w14:paraId="39C7AB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77.93 </w:t>
            </w:r>
          </w:p>
        </w:tc>
        <w:tc>
          <w:tcPr>
            <w:tcW w:w="548" w:type="pct"/>
            <w:shd w:val="clear" w:color="auto" w:fill="auto"/>
            <w:vAlign w:val="center"/>
          </w:tcPr>
          <w:p w14:paraId="70ED6AD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76.60 </w:t>
            </w:r>
          </w:p>
        </w:tc>
        <w:tc>
          <w:tcPr>
            <w:tcW w:w="548" w:type="pct"/>
            <w:shd w:val="clear" w:color="auto" w:fill="auto"/>
            <w:vAlign w:val="center"/>
          </w:tcPr>
          <w:p w14:paraId="3D857B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64.84 </w:t>
            </w:r>
          </w:p>
        </w:tc>
        <w:tc>
          <w:tcPr>
            <w:tcW w:w="550" w:type="pct"/>
            <w:shd w:val="clear" w:color="auto" w:fill="auto"/>
            <w:vAlign w:val="center"/>
          </w:tcPr>
          <w:p w14:paraId="1162D3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69.99 </w:t>
            </w:r>
          </w:p>
        </w:tc>
      </w:tr>
      <w:tr w14:paraId="7D31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3BC3DD8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w:t>
            </w:r>
          </w:p>
        </w:tc>
        <w:tc>
          <w:tcPr>
            <w:tcW w:w="1384" w:type="pct"/>
            <w:shd w:val="clear" w:color="auto" w:fill="auto"/>
            <w:vAlign w:val="center"/>
          </w:tcPr>
          <w:p w14:paraId="65E4BA3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乐山市商业银行</w:t>
            </w:r>
          </w:p>
        </w:tc>
        <w:tc>
          <w:tcPr>
            <w:tcW w:w="548" w:type="pct"/>
            <w:shd w:val="clear" w:color="auto" w:fill="auto"/>
            <w:vAlign w:val="center"/>
          </w:tcPr>
          <w:p w14:paraId="0EC4E0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67.39 </w:t>
            </w:r>
          </w:p>
        </w:tc>
        <w:tc>
          <w:tcPr>
            <w:tcW w:w="548" w:type="pct"/>
            <w:shd w:val="clear" w:color="auto" w:fill="auto"/>
            <w:vAlign w:val="center"/>
          </w:tcPr>
          <w:p w14:paraId="4D37B4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68.16 </w:t>
            </w:r>
          </w:p>
        </w:tc>
        <w:tc>
          <w:tcPr>
            <w:tcW w:w="548" w:type="pct"/>
            <w:shd w:val="clear" w:color="auto" w:fill="auto"/>
            <w:vAlign w:val="center"/>
          </w:tcPr>
          <w:p w14:paraId="27BE2E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79.34 </w:t>
            </w:r>
          </w:p>
        </w:tc>
        <w:tc>
          <w:tcPr>
            <w:tcW w:w="548" w:type="pct"/>
            <w:shd w:val="clear" w:color="auto" w:fill="auto"/>
            <w:vAlign w:val="center"/>
          </w:tcPr>
          <w:p w14:paraId="2D2A940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52.20 </w:t>
            </w:r>
          </w:p>
        </w:tc>
        <w:tc>
          <w:tcPr>
            <w:tcW w:w="548" w:type="pct"/>
            <w:shd w:val="clear" w:color="auto" w:fill="auto"/>
            <w:vAlign w:val="center"/>
          </w:tcPr>
          <w:p w14:paraId="1AC101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75.84 </w:t>
            </w:r>
          </w:p>
        </w:tc>
        <w:tc>
          <w:tcPr>
            <w:tcW w:w="550" w:type="pct"/>
            <w:shd w:val="clear" w:color="auto" w:fill="auto"/>
            <w:vAlign w:val="center"/>
          </w:tcPr>
          <w:p w14:paraId="341977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69.90 </w:t>
            </w:r>
          </w:p>
        </w:tc>
      </w:tr>
      <w:tr w14:paraId="787B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D899B9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w:t>
            </w:r>
          </w:p>
        </w:tc>
        <w:tc>
          <w:tcPr>
            <w:tcW w:w="1384" w:type="pct"/>
            <w:shd w:val="clear" w:color="auto" w:fill="auto"/>
            <w:vAlign w:val="center"/>
          </w:tcPr>
          <w:p w14:paraId="78FFFE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江苏江阴农村商业银行</w:t>
            </w:r>
          </w:p>
        </w:tc>
        <w:tc>
          <w:tcPr>
            <w:tcW w:w="548" w:type="pct"/>
            <w:shd w:val="clear" w:color="auto" w:fill="auto"/>
            <w:vAlign w:val="center"/>
          </w:tcPr>
          <w:p w14:paraId="28C799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68.95 </w:t>
            </w:r>
          </w:p>
        </w:tc>
        <w:tc>
          <w:tcPr>
            <w:tcW w:w="548" w:type="pct"/>
            <w:shd w:val="clear" w:color="auto" w:fill="auto"/>
            <w:vAlign w:val="center"/>
          </w:tcPr>
          <w:p w14:paraId="69B7E7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67.82 </w:t>
            </w:r>
          </w:p>
        </w:tc>
        <w:tc>
          <w:tcPr>
            <w:tcW w:w="548" w:type="pct"/>
            <w:shd w:val="clear" w:color="auto" w:fill="auto"/>
            <w:vAlign w:val="center"/>
          </w:tcPr>
          <w:p w14:paraId="38EF8E9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79.84 </w:t>
            </w:r>
          </w:p>
        </w:tc>
        <w:tc>
          <w:tcPr>
            <w:tcW w:w="548" w:type="pct"/>
            <w:shd w:val="clear" w:color="auto" w:fill="auto"/>
            <w:vAlign w:val="center"/>
          </w:tcPr>
          <w:p w14:paraId="77C888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55.00 </w:t>
            </w:r>
          </w:p>
        </w:tc>
        <w:tc>
          <w:tcPr>
            <w:tcW w:w="548" w:type="pct"/>
            <w:shd w:val="clear" w:color="auto" w:fill="auto"/>
            <w:vAlign w:val="center"/>
          </w:tcPr>
          <w:p w14:paraId="15732C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67.19 </w:t>
            </w:r>
          </w:p>
        </w:tc>
        <w:tc>
          <w:tcPr>
            <w:tcW w:w="550" w:type="pct"/>
            <w:shd w:val="clear" w:color="auto" w:fill="auto"/>
            <w:vAlign w:val="center"/>
          </w:tcPr>
          <w:p w14:paraId="401AB20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69.82 </w:t>
            </w:r>
          </w:p>
        </w:tc>
      </w:tr>
      <w:tr w14:paraId="15AB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A9F6D0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w:t>
            </w:r>
          </w:p>
        </w:tc>
        <w:tc>
          <w:tcPr>
            <w:tcW w:w="1384" w:type="pct"/>
            <w:shd w:val="clear" w:color="auto" w:fill="auto"/>
            <w:vAlign w:val="center"/>
          </w:tcPr>
          <w:p w14:paraId="5535A79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广东华润银行</w:t>
            </w:r>
          </w:p>
        </w:tc>
        <w:tc>
          <w:tcPr>
            <w:tcW w:w="548" w:type="pct"/>
            <w:shd w:val="clear" w:color="auto" w:fill="auto"/>
            <w:vAlign w:val="center"/>
          </w:tcPr>
          <w:p w14:paraId="09C5CC9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69.19 </w:t>
            </w:r>
          </w:p>
        </w:tc>
        <w:tc>
          <w:tcPr>
            <w:tcW w:w="548" w:type="pct"/>
            <w:shd w:val="clear" w:color="auto" w:fill="auto"/>
            <w:vAlign w:val="center"/>
          </w:tcPr>
          <w:p w14:paraId="0B4843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62.56 </w:t>
            </w:r>
          </w:p>
        </w:tc>
        <w:tc>
          <w:tcPr>
            <w:tcW w:w="548" w:type="pct"/>
            <w:shd w:val="clear" w:color="auto" w:fill="auto"/>
            <w:vAlign w:val="center"/>
          </w:tcPr>
          <w:p w14:paraId="0A723E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78.37 </w:t>
            </w:r>
          </w:p>
        </w:tc>
        <w:tc>
          <w:tcPr>
            <w:tcW w:w="548" w:type="pct"/>
            <w:shd w:val="clear" w:color="auto" w:fill="auto"/>
            <w:vAlign w:val="center"/>
          </w:tcPr>
          <w:p w14:paraId="4FB94A0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60.30 </w:t>
            </w:r>
          </w:p>
        </w:tc>
        <w:tc>
          <w:tcPr>
            <w:tcW w:w="548" w:type="pct"/>
            <w:shd w:val="clear" w:color="auto" w:fill="auto"/>
            <w:vAlign w:val="center"/>
          </w:tcPr>
          <w:p w14:paraId="0377BA0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77.21 </w:t>
            </w:r>
          </w:p>
        </w:tc>
        <w:tc>
          <w:tcPr>
            <w:tcW w:w="550" w:type="pct"/>
            <w:shd w:val="clear" w:color="auto" w:fill="auto"/>
            <w:vAlign w:val="center"/>
          </w:tcPr>
          <w:p w14:paraId="2D3C6E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69.74 </w:t>
            </w:r>
          </w:p>
        </w:tc>
      </w:tr>
      <w:tr w14:paraId="26A6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4E404D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w:t>
            </w:r>
          </w:p>
        </w:tc>
        <w:tc>
          <w:tcPr>
            <w:tcW w:w="1384" w:type="pct"/>
            <w:shd w:val="clear" w:color="auto" w:fill="auto"/>
            <w:vAlign w:val="center"/>
          </w:tcPr>
          <w:p w14:paraId="59CF1E5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宁波鄞州农村商业银行</w:t>
            </w:r>
          </w:p>
        </w:tc>
        <w:tc>
          <w:tcPr>
            <w:tcW w:w="548" w:type="pct"/>
            <w:shd w:val="clear" w:color="auto" w:fill="auto"/>
            <w:vAlign w:val="center"/>
          </w:tcPr>
          <w:p w14:paraId="48B18B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65.56 </w:t>
            </w:r>
          </w:p>
        </w:tc>
        <w:tc>
          <w:tcPr>
            <w:tcW w:w="548" w:type="pct"/>
            <w:shd w:val="clear" w:color="auto" w:fill="auto"/>
            <w:vAlign w:val="center"/>
          </w:tcPr>
          <w:p w14:paraId="0B1F98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67.35 </w:t>
            </w:r>
          </w:p>
        </w:tc>
        <w:tc>
          <w:tcPr>
            <w:tcW w:w="548" w:type="pct"/>
            <w:shd w:val="clear" w:color="auto" w:fill="auto"/>
            <w:vAlign w:val="center"/>
          </w:tcPr>
          <w:p w14:paraId="4E0F3A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81.58 </w:t>
            </w:r>
          </w:p>
        </w:tc>
        <w:tc>
          <w:tcPr>
            <w:tcW w:w="548" w:type="pct"/>
            <w:shd w:val="clear" w:color="auto" w:fill="auto"/>
            <w:vAlign w:val="center"/>
          </w:tcPr>
          <w:p w14:paraId="41CB36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55.10 </w:t>
            </w:r>
          </w:p>
        </w:tc>
        <w:tc>
          <w:tcPr>
            <w:tcW w:w="548" w:type="pct"/>
            <w:shd w:val="clear" w:color="auto" w:fill="auto"/>
            <w:vAlign w:val="center"/>
          </w:tcPr>
          <w:p w14:paraId="795A928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72.12 </w:t>
            </w:r>
          </w:p>
        </w:tc>
        <w:tc>
          <w:tcPr>
            <w:tcW w:w="550" w:type="pct"/>
            <w:shd w:val="clear" w:color="auto" w:fill="auto"/>
            <w:vAlign w:val="center"/>
          </w:tcPr>
          <w:p w14:paraId="10F7D1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69.62 </w:t>
            </w:r>
          </w:p>
        </w:tc>
      </w:tr>
      <w:tr w14:paraId="14CD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521C247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w:t>
            </w:r>
          </w:p>
        </w:tc>
        <w:tc>
          <w:tcPr>
            <w:tcW w:w="1384" w:type="pct"/>
            <w:shd w:val="clear" w:color="auto" w:fill="auto"/>
            <w:vAlign w:val="center"/>
          </w:tcPr>
          <w:p w14:paraId="120EE2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江苏紫金农村商业银行</w:t>
            </w:r>
          </w:p>
        </w:tc>
        <w:tc>
          <w:tcPr>
            <w:tcW w:w="548" w:type="pct"/>
            <w:shd w:val="clear" w:color="auto" w:fill="auto"/>
            <w:vAlign w:val="center"/>
          </w:tcPr>
          <w:p w14:paraId="7EBC84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67.65 </w:t>
            </w:r>
          </w:p>
        </w:tc>
        <w:tc>
          <w:tcPr>
            <w:tcW w:w="548" w:type="pct"/>
            <w:shd w:val="clear" w:color="auto" w:fill="auto"/>
            <w:vAlign w:val="center"/>
          </w:tcPr>
          <w:p w14:paraId="7C306C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64.89 </w:t>
            </w:r>
          </w:p>
        </w:tc>
        <w:tc>
          <w:tcPr>
            <w:tcW w:w="548" w:type="pct"/>
            <w:shd w:val="clear" w:color="auto" w:fill="auto"/>
            <w:vAlign w:val="center"/>
          </w:tcPr>
          <w:p w14:paraId="717C09F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80.19 </w:t>
            </w:r>
          </w:p>
        </w:tc>
        <w:tc>
          <w:tcPr>
            <w:tcW w:w="548" w:type="pct"/>
            <w:shd w:val="clear" w:color="auto" w:fill="auto"/>
            <w:vAlign w:val="center"/>
          </w:tcPr>
          <w:p w14:paraId="4E74FE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58.60 </w:t>
            </w:r>
          </w:p>
        </w:tc>
        <w:tc>
          <w:tcPr>
            <w:tcW w:w="548" w:type="pct"/>
            <w:shd w:val="clear" w:color="auto" w:fill="auto"/>
            <w:vAlign w:val="center"/>
          </w:tcPr>
          <w:p w14:paraId="3E9965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69.48 </w:t>
            </w:r>
          </w:p>
        </w:tc>
        <w:tc>
          <w:tcPr>
            <w:tcW w:w="550" w:type="pct"/>
            <w:shd w:val="clear" w:color="auto" w:fill="auto"/>
            <w:vAlign w:val="center"/>
          </w:tcPr>
          <w:p w14:paraId="5102DB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69.37 </w:t>
            </w:r>
          </w:p>
        </w:tc>
      </w:tr>
      <w:tr w14:paraId="2819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7702370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w:t>
            </w:r>
          </w:p>
        </w:tc>
        <w:tc>
          <w:tcPr>
            <w:tcW w:w="1384" w:type="pct"/>
            <w:shd w:val="clear" w:color="auto" w:fill="auto"/>
            <w:vAlign w:val="center"/>
          </w:tcPr>
          <w:p w14:paraId="718A437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绵阳市商业银行</w:t>
            </w:r>
          </w:p>
        </w:tc>
        <w:tc>
          <w:tcPr>
            <w:tcW w:w="548" w:type="pct"/>
            <w:shd w:val="clear" w:color="auto" w:fill="auto"/>
            <w:vAlign w:val="center"/>
          </w:tcPr>
          <w:p w14:paraId="7E71CE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66.53 </w:t>
            </w:r>
          </w:p>
        </w:tc>
        <w:tc>
          <w:tcPr>
            <w:tcW w:w="548" w:type="pct"/>
            <w:shd w:val="clear" w:color="auto" w:fill="auto"/>
            <w:vAlign w:val="center"/>
          </w:tcPr>
          <w:p w14:paraId="2E3578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68.63 </w:t>
            </w:r>
          </w:p>
        </w:tc>
        <w:tc>
          <w:tcPr>
            <w:tcW w:w="548" w:type="pct"/>
            <w:shd w:val="clear" w:color="auto" w:fill="auto"/>
            <w:vAlign w:val="center"/>
          </w:tcPr>
          <w:p w14:paraId="11AD3C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76.87 </w:t>
            </w:r>
          </w:p>
        </w:tc>
        <w:tc>
          <w:tcPr>
            <w:tcW w:w="548" w:type="pct"/>
            <w:shd w:val="clear" w:color="auto" w:fill="auto"/>
            <w:vAlign w:val="center"/>
          </w:tcPr>
          <w:p w14:paraId="508913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64.60 </w:t>
            </w:r>
          </w:p>
        </w:tc>
        <w:tc>
          <w:tcPr>
            <w:tcW w:w="548" w:type="pct"/>
            <w:shd w:val="clear" w:color="auto" w:fill="auto"/>
            <w:vAlign w:val="center"/>
          </w:tcPr>
          <w:p w14:paraId="71452E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65.11 </w:t>
            </w:r>
          </w:p>
        </w:tc>
        <w:tc>
          <w:tcPr>
            <w:tcW w:w="550" w:type="pct"/>
            <w:shd w:val="clear" w:color="auto" w:fill="auto"/>
            <w:vAlign w:val="center"/>
          </w:tcPr>
          <w:p w14:paraId="33503F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69.31 </w:t>
            </w:r>
          </w:p>
        </w:tc>
      </w:tr>
      <w:tr w14:paraId="6BE4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573D839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w:t>
            </w:r>
          </w:p>
        </w:tc>
        <w:tc>
          <w:tcPr>
            <w:tcW w:w="1384" w:type="pct"/>
            <w:shd w:val="clear" w:color="auto" w:fill="auto"/>
            <w:vAlign w:val="center"/>
          </w:tcPr>
          <w:p w14:paraId="2AD7C2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大连银行</w:t>
            </w:r>
          </w:p>
        </w:tc>
        <w:tc>
          <w:tcPr>
            <w:tcW w:w="548" w:type="pct"/>
            <w:shd w:val="clear" w:color="auto" w:fill="auto"/>
            <w:vAlign w:val="center"/>
          </w:tcPr>
          <w:p w14:paraId="7EBB1D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69.20 </w:t>
            </w:r>
          </w:p>
        </w:tc>
        <w:tc>
          <w:tcPr>
            <w:tcW w:w="548" w:type="pct"/>
            <w:shd w:val="clear" w:color="auto" w:fill="auto"/>
            <w:vAlign w:val="center"/>
          </w:tcPr>
          <w:p w14:paraId="428561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61.59 </w:t>
            </w:r>
          </w:p>
        </w:tc>
        <w:tc>
          <w:tcPr>
            <w:tcW w:w="548" w:type="pct"/>
            <w:shd w:val="clear" w:color="auto" w:fill="auto"/>
            <w:vAlign w:val="center"/>
          </w:tcPr>
          <w:p w14:paraId="3B4157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79.05 </w:t>
            </w:r>
          </w:p>
        </w:tc>
        <w:tc>
          <w:tcPr>
            <w:tcW w:w="548" w:type="pct"/>
            <w:shd w:val="clear" w:color="auto" w:fill="auto"/>
            <w:vAlign w:val="center"/>
          </w:tcPr>
          <w:p w14:paraId="05422D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66.40 </w:t>
            </w:r>
          </w:p>
        </w:tc>
        <w:tc>
          <w:tcPr>
            <w:tcW w:w="548" w:type="pct"/>
            <w:shd w:val="clear" w:color="auto" w:fill="auto"/>
            <w:vAlign w:val="center"/>
          </w:tcPr>
          <w:p w14:paraId="6F4A39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67.35 </w:t>
            </w:r>
          </w:p>
        </w:tc>
        <w:tc>
          <w:tcPr>
            <w:tcW w:w="550" w:type="pct"/>
            <w:shd w:val="clear" w:color="auto" w:fill="auto"/>
            <w:vAlign w:val="center"/>
          </w:tcPr>
          <w:p w14:paraId="230DA05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69.29 </w:t>
            </w:r>
          </w:p>
        </w:tc>
      </w:tr>
      <w:tr w14:paraId="201C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05CFAD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w:t>
            </w:r>
          </w:p>
        </w:tc>
        <w:tc>
          <w:tcPr>
            <w:tcW w:w="1384" w:type="pct"/>
            <w:shd w:val="clear" w:color="auto" w:fill="auto"/>
            <w:vAlign w:val="center"/>
          </w:tcPr>
          <w:p w14:paraId="2A45ED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浙江稠州商业银行</w:t>
            </w:r>
          </w:p>
        </w:tc>
        <w:tc>
          <w:tcPr>
            <w:tcW w:w="548" w:type="pct"/>
            <w:shd w:val="clear" w:color="auto" w:fill="auto"/>
            <w:vAlign w:val="center"/>
          </w:tcPr>
          <w:p w14:paraId="3D8683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69.29 </w:t>
            </w:r>
          </w:p>
        </w:tc>
        <w:tc>
          <w:tcPr>
            <w:tcW w:w="548" w:type="pct"/>
            <w:shd w:val="clear" w:color="auto" w:fill="auto"/>
            <w:vAlign w:val="center"/>
          </w:tcPr>
          <w:p w14:paraId="2DAA81E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69.83 </w:t>
            </w:r>
          </w:p>
        </w:tc>
        <w:tc>
          <w:tcPr>
            <w:tcW w:w="548" w:type="pct"/>
            <w:shd w:val="clear" w:color="auto" w:fill="auto"/>
            <w:vAlign w:val="center"/>
          </w:tcPr>
          <w:p w14:paraId="1B2349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78.39 </w:t>
            </w:r>
          </w:p>
        </w:tc>
        <w:tc>
          <w:tcPr>
            <w:tcW w:w="548" w:type="pct"/>
            <w:shd w:val="clear" w:color="auto" w:fill="auto"/>
            <w:vAlign w:val="center"/>
          </w:tcPr>
          <w:p w14:paraId="56BF73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54.00 </w:t>
            </w:r>
          </w:p>
        </w:tc>
        <w:tc>
          <w:tcPr>
            <w:tcW w:w="548" w:type="pct"/>
            <w:shd w:val="clear" w:color="auto" w:fill="auto"/>
            <w:vAlign w:val="center"/>
          </w:tcPr>
          <w:p w14:paraId="4DACC0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60.46 </w:t>
            </w:r>
          </w:p>
        </w:tc>
        <w:tc>
          <w:tcPr>
            <w:tcW w:w="550" w:type="pct"/>
            <w:shd w:val="clear" w:color="auto" w:fill="auto"/>
            <w:vAlign w:val="center"/>
          </w:tcPr>
          <w:p w14:paraId="13C5FC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69.29 </w:t>
            </w:r>
          </w:p>
        </w:tc>
      </w:tr>
      <w:tr w14:paraId="1B73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42F222E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w:t>
            </w:r>
          </w:p>
        </w:tc>
        <w:tc>
          <w:tcPr>
            <w:tcW w:w="1384" w:type="pct"/>
            <w:shd w:val="clear" w:color="auto" w:fill="auto"/>
            <w:vAlign w:val="center"/>
          </w:tcPr>
          <w:p w14:paraId="0B952B4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潍坊银行</w:t>
            </w:r>
          </w:p>
        </w:tc>
        <w:tc>
          <w:tcPr>
            <w:tcW w:w="548" w:type="pct"/>
            <w:shd w:val="clear" w:color="auto" w:fill="auto"/>
            <w:vAlign w:val="center"/>
          </w:tcPr>
          <w:p w14:paraId="47B680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68.52 </w:t>
            </w:r>
          </w:p>
        </w:tc>
        <w:tc>
          <w:tcPr>
            <w:tcW w:w="548" w:type="pct"/>
            <w:shd w:val="clear" w:color="auto" w:fill="auto"/>
            <w:vAlign w:val="center"/>
          </w:tcPr>
          <w:p w14:paraId="18B7963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68.07 </w:t>
            </w:r>
          </w:p>
        </w:tc>
        <w:tc>
          <w:tcPr>
            <w:tcW w:w="548" w:type="pct"/>
            <w:shd w:val="clear" w:color="auto" w:fill="auto"/>
            <w:vAlign w:val="center"/>
          </w:tcPr>
          <w:p w14:paraId="168FB3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82.21 </w:t>
            </w:r>
          </w:p>
        </w:tc>
        <w:tc>
          <w:tcPr>
            <w:tcW w:w="548" w:type="pct"/>
            <w:shd w:val="clear" w:color="auto" w:fill="auto"/>
            <w:vAlign w:val="center"/>
          </w:tcPr>
          <w:p w14:paraId="24B331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54.00 </w:t>
            </w:r>
          </w:p>
        </w:tc>
        <w:tc>
          <w:tcPr>
            <w:tcW w:w="548" w:type="pct"/>
            <w:shd w:val="clear" w:color="auto" w:fill="auto"/>
            <w:vAlign w:val="center"/>
          </w:tcPr>
          <w:p w14:paraId="0614CF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57.56 </w:t>
            </w:r>
          </w:p>
        </w:tc>
        <w:tc>
          <w:tcPr>
            <w:tcW w:w="550" w:type="pct"/>
            <w:shd w:val="clear" w:color="auto" w:fill="auto"/>
            <w:vAlign w:val="center"/>
          </w:tcPr>
          <w:p w14:paraId="60C949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69.28 </w:t>
            </w:r>
          </w:p>
        </w:tc>
      </w:tr>
      <w:tr w14:paraId="3712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6D0CE45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97</w:t>
            </w:r>
          </w:p>
        </w:tc>
        <w:tc>
          <w:tcPr>
            <w:tcW w:w="1384" w:type="pct"/>
            <w:shd w:val="clear" w:color="auto" w:fill="auto"/>
            <w:vAlign w:val="center"/>
          </w:tcPr>
          <w:p w14:paraId="3D7BC3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无锡农村商业银行</w:t>
            </w:r>
          </w:p>
        </w:tc>
        <w:tc>
          <w:tcPr>
            <w:tcW w:w="548" w:type="pct"/>
            <w:shd w:val="clear" w:color="auto" w:fill="auto"/>
            <w:vAlign w:val="center"/>
          </w:tcPr>
          <w:p w14:paraId="374986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68.84 </w:t>
            </w:r>
          </w:p>
        </w:tc>
        <w:tc>
          <w:tcPr>
            <w:tcW w:w="548" w:type="pct"/>
            <w:shd w:val="clear" w:color="auto" w:fill="auto"/>
            <w:vAlign w:val="center"/>
          </w:tcPr>
          <w:p w14:paraId="3B4659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68.28 </w:t>
            </w:r>
          </w:p>
        </w:tc>
        <w:tc>
          <w:tcPr>
            <w:tcW w:w="548" w:type="pct"/>
            <w:shd w:val="clear" w:color="auto" w:fill="auto"/>
            <w:vAlign w:val="center"/>
          </w:tcPr>
          <w:p w14:paraId="5631D0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78.17 </w:t>
            </w:r>
          </w:p>
        </w:tc>
        <w:tc>
          <w:tcPr>
            <w:tcW w:w="548" w:type="pct"/>
            <w:shd w:val="clear" w:color="auto" w:fill="auto"/>
            <w:vAlign w:val="center"/>
          </w:tcPr>
          <w:p w14:paraId="48B96A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53.50 </w:t>
            </w:r>
          </w:p>
        </w:tc>
        <w:tc>
          <w:tcPr>
            <w:tcW w:w="548" w:type="pct"/>
            <w:shd w:val="clear" w:color="auto" w:fill="auto"/>
            <w:vAlign w:val="center"/>
          </w:tcPr>
          <w:p w14:paraId="6A5A98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66.58 </w:t>
            </w:r>
          </w:p>
        </w:tc>
        <w:tc>
          <w:tcPr>
            <w:tcW w:w="550" w:type="pct"/>
            <w:shd w:val="clear" w:color="auto" w:fill="auto"/>
            <w:vAlign w:val="center"/>
          </w:tcPr>
          <w:p w14:paraId="4E4057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69.27 </w:t>
            </w:r>
          </w:p>
        </w:tc>
      </w:tr>
      <w:tr w14:paraId="6F9A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289E15A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98</w:t>
            </w:r>
          </w:p>
        </w:tc>
        <w:tc>
          <w:tcPr>
            <w:tcW w:w="1384" w:type="pct"/>
            <w:shd w:val="clear" w:color="auto" w:fill="auto"/>
            <w:vAlign w:val="center"/>
          </w:tcPr>
          <w:p w14:paraId="206605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日照银行</w:t>
            </w:r>
          </w:p>
        </w:tc>
        <w:tc>
          <w:tcPr>
            <w:tcW w:w="548" w:type="pct"/>
            <w:shd w:val="clear" w:color="auto" w:fill="auto"/>
            <w:vAlign w:val="center"/>
          </w:tcPr>
          <w:p w14:paraId="3E3BAD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68.39 </w:t>
            </w:r>
          </w:p>
        </w:tc>
        <w:tc>
          <w:tcPr>
            <w:tcW w:w="548" w:type="pct"/>
            <w:shd w:val="clear" w:color="auto" w:fill="auto"/>
            <w:vAlign w:val="center"/>
          </w:tcPr>
          <w:p w14:paraId="34CF69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68.46 </w:t>
            </w:r>
          </w:p>
        </w:tc>
        <w:tc>
          <w:tcPr>
            <w:tcW w:w="548" w:type="pct"/>
            <w:shd w:val="clear" w:color="auto" w:fill="auto"/>
            <w:vAlign w:val="center"/>
          </w:tcPr>
          <w:p w14:paraId="661965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78.23 </w:t>
            </w:r>
          </w:p>
        </w:tc>
        <w:tc>
          <w:tcPr>
            <w:tcW w:w="548" w:type="pct"/>
            <w:shd w:val="clear" w:color="auto" w:fill="auto"/>
            <w:vAlign w:val="center"/>
          </w:tcPr>
          <w:p w14:paraId="7A6049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56.00 </w:t>
            </w:r>
          </w:p>
        </w:tc>
        <w:tc>
          <w:tcPr>
            <w:tcW w:w="548" w:type="pct"/>
            <w:shd w:val="clear" w:color="auto" w:fill="auto"/>
            <w:vAlign w:val="center"/>
          </w:tcPr>
          <w:p w14:paraId="73B6D4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64.44 </w:t>
            </w:r>
          </w:p>
        </w:tc>
        <w:tc>
          <w:tcPr>
            <w:tcW w:w="550" w:type="pct"/>
            <w:shd w:val="clear" w:color="auto" w:fill="auto"/>
            <w:vAlign w:val="center"/>
          </w:tcPr>
          <w:p w14:paraId="74BF41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69.23 </w:t>
            </w:r>
          </w:p>
        </w:tc>
      </w:tr>
      <w:tr w14:paraId="61DA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186AC4F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99</w:t>
            </w:r>
          </w:p>
        </w:tc>
        <w:tc>
          <w:tcPr>
            <w:tcW w:w="1384" w:type="pct"/>
            <w:shd w:val="clear" w:color="auto" w:fill="auto"/>
            <w:vAlign w:val="center"/>
          </w:tcPr>
          <w:p w14:paraId="2BEBED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沧州银行</w:t>
            </w:r>
          </w:p>
        </w:tc>
        <w:tc>
          <w:tcPr>
            <w:tcW w:w="548" w:type="pct"/>
            <w:shd w:val="clear" w:color="auto" w:fill="auto"/>
            <w:vAlign w:val="center"/>
          </w:tcPr>
          <w:p w14:paraId="6FE8C6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68.20 </w:t>
            </w:r>
          </w:p>
        </w:tc>
        <w:tc>
          <w:tcPr>
            <w:tcW w:w="548" w:type="pct"/>
            <w:shd w:val="clear" w:color="auto" w:fill="auto"/>
            <w:vAlign w:val="center"/>
          </w:tcPr>
          <w:p w14:paraId="266549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67.48 </w:t>
            </w:r>
          </w:p>
        </w:tc>
        <w:tc>
          <w:tcPr>
            <w:tcW w:w="548" w:type="pct"/>
            <w:shd w:val="clear" w:color="auto" w:fill="auto"/>
            <w:vAlign w:val="center"/>
          </w:tcPr>
          <w:p w14:paraId="3BF4E1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82.81 </w:t>
            </w:r>
          </w:p>
        </w:tc>
        <w:tc>
          <w:tcPr>
            <w:tcW w:w="548" w:type="pct"/>
            <w:shd w:val="clear" w:color="auto" w:fill="auto"/>
            <w:vAlign w:val="center"/>
          </w:tcPr>
          <w:p w14:paraId="0481F2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54.60 </w:t>
            </w:r>
          </w:p>
        </w:tc>
        <w:tc>
          <w:tcPr>
            <w:tcW w:w="548" w:type="pct"/>
            <w:shd w:val="clear" w:color="auto" w:fill="auto"/>
            <w:vAlign w:val="center"/>
          </w:tcPr>
          <w:p w14:paraId="5898C7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56.89 </w:t>
            </w:r>
          </w:p>
        </w:tc>
        <w:tc>
          <w:tcPr>
            <w:tcW w:w="550" w:type="pct"/>
            <w:shd w:val="clear" w:color="auto" w:fill="auto"/>
            <w:vAlign w:val="center"/>
          </w:tcPr>
          <w:p w14:paraId="7C029C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69.18 </w:t>
            </w:r>
          </w:p>
        </w:tc>
      </w:tr>
      <w:tr w14:paraId="5736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2" w:type="pct"/>
            <w:shd w:val="clear" w:color="auto" w:fill="auto"/>
            <w:vAlign w:val="center"/>
          </w:tcPr>
          <w:p w14:paraId="23CB0C6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384" w:type="pct"/>
            <w:shd w:val="clear" w:color="auto" w:fill="auto"/>
            <w:vAlign w:val="center"/>
          </w:tcPr>
          <w:p w14:paraId="615373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齐商银行</w:t>
            </w:r>
          </w:p>
        </w:tc>
        <w:tc>
          <w:tcPr>
            <w:tcW w:w="548" w:type="pct"/>
            <w:shd w:val="clear" w:color="auto" w:fill="auto"/>
            <w:vAlign w:val="center"/>
          </w:tcPr>
          <w:p w14:paraId="19D8DA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68.89 </w:t>
            </w:r>
          </w:p>
        </w:tc>
        <w:tc>
          <w:tcPr>
            <w:tcW w:w="548" w:type="pct"/>
            <w:shd w:val="clear" w:color="auto" w:fill="auto"/>
            <w:vAlign w:val="center"/>
          </w:tcPr>
          <w:p w14:paraId="6BC13C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62.84 </w:t>
            </w:r>
          </w:p>
        </w:tc>
        <w:tc>
          <w:tcPr>
            <w:tcW w:w="548" w:type="pct"/>
            <w:shd w:val="clear" w:color="auto" w:fill="auto"/>
            <w:vAlign w:val="center"/>
          </w:tcPr>
          <w:p w14:paraId="2AA282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81.24 </w:t>
            </w:r>
          </w:p>
        </w:tc>
        <w:tc>
          <w:tcPr>
            <w:tcW w:w="548" w:type="pct"/>
            <w:shd w:val="clear" w:color="auto" w:fill="auto"/>
            <w:vAlign w:val="center"/>
          </w:tcPr>
          <w:p w14:paraId="521C49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50.60 </w:t>
            </w:r>
          </w:p>
        </w:tc>
        <w:tc>
          <w:tcPr>
            <w:tcW w:w="548" w:type="pct"/>
            <w:shd w:val="clear" w:color="auto" w:fill="auto"/>
            <w:vAlign w:val="center"/>
          </w:tcPr>
          <w:p w14:paraId="4CFF1E5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72.56 </w:t>
            </w:r>
          </w:p>
        </w:tc>
        <w:tc>
          <w:tcPr>
            <w:tcW w:w="550" w:type="pct"/>
            <w:shd w:val="clear" w:color="auto" w:fill="auto"/>
            <w:vAlign w:val="center"/>
          </w:tcPr>
          <w:p w14:paraId="1DD7B9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69.00 </w:t>
            </w:r>
          </w:p>
        </w:tc>
      </w:tr>
    </w:tbl>
    <w:p w14:paraId="2CD34DF4">
      <w:pPr>
        <w:spacing w:before="156" w:beforeLines="50" w:after="156" w:afterLines="50"/>
        <w:rPr>
          <w:rFonts w:cs="Times New Roman" w:asciiTheme="minorEastAsia" w:hAnsiTheme="minorEastAsia" w:eastAsiaTheme="minorEastAsia"/>
          <w:b/>
          <w:color w:val="auto"/>
        </w:rPr>
      </w:pPr>
      <w:r>
        <w:rPr>
          <w:rFonts w:hint="eastAsia" w:cs="Times New Roman" w:asciiTheme="minorEastAsia" w:hAnsiTheme="minorEastAsia" w:eastAsiaTheme="minorEastAsia"/>
          <w:b/>
          <w:color w:val="auto"/>
        </w:rPr>
        <w:t>资料来源：普益标准</w:t>
      </w:r>
    </w:p>
    <w:p w14:paraId="7F40835C">
      <w:pPr>
        <w:spacing w:before="156" w:beforeLines="50" w:after="156" w:afterLines="50"/>
        <w:rPr>
          <w:rFonts w:hint="eastAsia" w:cs="Times New Roman" w:asciiTheme="minorEastAsia" w:hAnsiTheme="minorEastAsia" w:eastAsiaTheme="minorEastAsia"/>
          <w:b/>
          <w:color w:val="auto"/>
        </w:rPr>
      </w:pPr>
    </w:p>
    <w:p w14:paraId="78393ABC">
      <w:pPr>
        <w:spacing w:before="156" w:beforeLines="50" w:after="156" w:afterLines="50"/>
        <w:outlineLvl w:val="0"/>
        <w:rPr>
          <w:rFonts w:hint="eastAsia" w:asciiTheme="minorEastAsia" w:hAnsiTheme="minorEastAsia" w:eastAsiaTheme="minorEastAsia"/>
          <w:b/>
          <w:color w:val="auto"/>
          <w:highlight w:val="none"/>
          <w:lang w:eastAsia="zh-CN"/>
        </w:rPr>
      </w:pPr>
      <w:r>
        <w:rPr>
          <w:rFonts w:hint="eastAsia" w:asciiTheme="minorEastAsia" w:hAnsiTheme="minorEastAsia" w:eastAsiaTheme="minorEastAsia"/>
          <w:b/>
          <w:color w:val="auto"/>
          <w:sz w:val="28"/>
          <w:szCs w:val="28"/>
          <w:highlight w:val="none"/>
        </w:rPr>
        <w:t>分类指标测度</w:t>
      </w:r>
    </w:p>
    <w:p w14:paraId="0B467751">
      <w:pPr>
        <w:spacing w:before="156" w:beforeLines="50" w:after="156" w:afterLines="50"/>
        <w:outlineLvl w:val="1"/>
        <w:rPr>
          <w:rFonts w:hint="eastAsia" w:asciiTheme="minorEastAsia" w:hAnsiTheme="minorEastAsia" w:eastAsiaTheme="minorEastAsia"/>
          <w:b/>
          <w:color w:val="auto"/>
          <w:highlight w:val="none"/>
          <w:lang w:eastAsia="zh-CN"/>
        </w:rPr>
      </w:pPr>
      <w:r>
        <w:rPr>
          <w:rFonts w:hint="eastAsia" w:asciiTheme="minorEastAsia" w:hAnsiTheme="minorEastAsia" w:eastAsiaTheme="minorEastAsia"/>
          <w:b/>
          <w:color w:val="auto"/>
          <w:highlight w:val="none"/>
          <w:lang w:eastAsia="zh-CN"/>
        </w:rPr>
        <w:t>经营规模与资本实力：排名前十的依次为中国建设银行、中国工商银行、中国银行、中国农业银行、招商银行、交通银行、中国邮政储蓄银行、兴业银行、中信银行、上海浦东发展银行。</w:t>
      </w:r>
    </w:p>
    <w:p w14:paraId="3F82B26C">
      <w:pPr>
        <w:spacing w:before="156" w:beforeLines="50" w:after="156" w:afterLines="50" w:line="360" w:lineRule="exact"/>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rPr>
        <w:t>经营规模与资本实力主要考核银行机构经营规模和资本管理两大方面。经营规模考察了总资产规模、贷款和存款规模，同时从规模存量和增长情况两方面维度进行了考察。资本管理考察了资本充足率相关指标，包括资本充足率、核心一级资本充足率、一级资本充足率，此外还考察了核心一级资本净额和杠杆率。</w:t>
      </w:r>
    </w:p>
    <w:p w14:paraId="1105AD30">
      <w:pPr>
        <w:spacing w:before="156" w:beforeLines="50" w:after="156" w:afterLines="50" w:line="360" w:lineRule="exact"/>
        <w:ind w:firstLine="420" w:firstLineChars="200"/>
        <w:rPr>
          <w:rFonts w:hint="eastAsia" w:asciiTheme="minorEastAsia" w:hAnsiTheme="minorEastAsia" w:eastAsiaTheme="minorEastAsia"/>
          <w:b w:val="0"/>
          <w:bCs w:val="0"/>
          <w:color w:val="auto"/>
          <w:szCs w:val="21"/>
          <w:highlight w:val="none"/>
          <w:lang w:val="en-US" w:eastAsia="zh-CN"/>
        </w:rPr>
      </w:pPr>
      <w:r>
        <w:rPr>
          <w:rFonts w:hint="eastAsia" w:asciiTheme="minorEastAsia" w:hAnsiTheme="minorEastAsia" w:eastAsiaTheme="minorEastAsia"/>
          <w:b w:val="0"/>
          <w:bCs w:val="0"/>
          <w:color w:val="auto"/>
          <w:szCs w:val="21"/>
          <w:highlight w:val="none"/>
          <w:lang w:val="en-US" w:eastAsia="zh-CN"/>
        </w:rPr>
        <w:t>2026年上半年商业银行综合竞争力评价，经营规模与资本实力方面，中国建设银行资本充足率、核心一级资本充足率在头部商业银行机构中处于领先，总资产规模、核心一级资本净额也相对较高，同时总资产规模增速在头部商业银行机构中也较高，经营规模与资本实力位列商业银行综合评价第一位；中国工商银行总资产规模、核心一级资本净额处于商业银行领先地位，其他多项指标处于前列，经营规模与资本实力位列商业银行综合评价第二位；中国银行各项能力发展较为均衡，资本充足率相关指标、资产规模总量及增速相关指标均处于商业银行前列，经营规模与资本实力位列商业银行综合评价第三位。</w:t>
      </w:r>
      <w:bookmarkStart w:id="0" w:name="_GoBack"/>
      <w:bookmarkEnd w:id="0"/>
    </w:p>
    <w:p w14:paraId="02E69816">
      <w:pPr>
        <w:spacing w:before="156" w:beforeLines="50" w:after="156" w:afterLines="50" w:line="360" w:lineRule="exact"/>
        <w:rPr>
          <w:rFonts w:ascii="宋体" w:hAnsi="宋体" w:eastAsia="宋体" w:cs="宋体"/>
          <w:b/>
          <w:color w:val="auto"/>
          <w:highlight w:val="none"/>
        </w:rPr>
      </w:pPr>
      <w:r>
        <w:rPr>
          <w:rFonts w:hint="eastAsia" w:ascii="宋体" w:hAnsi="宋体" w:eastAsia="宋体" w:cs="宋体"/>
          <w:b/>
          <w:color w:val="auto"/>
          <w:highlight w:val="none"/>
        </w:rPr>
        <w:t>表2：经营规模与资本实力排行榜（202</w:t>
      </w:r>
      <w:r>
        <w:rPr>
          <w:rFonts w:hint="eastAsia" w:ascii="宋体" w:hAnsi="宋体" w:cs="宋体"/>
          <w:b/>
          <w:color w:val="auto"/>
          <w:highlight w:val="none"/>
          <w:lang w:val="en-US" w:eastAsia="zh-CN"/>
        </w:rPr>
        <w:t>6年上半年</w:t>
      </w:r>
      <w:r>
        <w:rPr>
          <w:rFonts w:hint="eastAsia" w:ascii="宋体" w:hAnsi="宋体" w:eastAsia="宋体" w:cs="宋体"/>
          <w:b/>
          <w:color w:val="auto"/>
          <w:highlight w:val="none"/>
        </w:rPr>
        <w:t>）</w:t>
      </w:r>
    </w:p>
    <w:tbl>
      <w:tblPr>
        <w:tblStyle w:val="88"/>
        <w:tblW w:w="8137" w:type="dxa"/>
        <w:tblInd w:w="0" w:type="dxa"/>
        <w:tblLayout w:type="autofit"/>
        <w:tblCellMar>
          <w:top w:w="0" w:type="dxa"/>
          <w:left w:w="0" w:type="dxa"/>
          <w:bottom w:w="0" w:type="dxa"/>
          <w:right w:w="0" w:type="dxa"/>
        </w:tblCellMar>
      </w:tblPr>
      <w:tblGrid>
        <w:gridCol w:w="892"/>
        <w:gridCol w:w="5273"/>
        <w:gridCol w:w="1972"/>
      </w:tblGrid>
      <w:tr w14:paraId="1B9546DC">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D5CA0B">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排名</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062BBD">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机构名称</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886D12">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经营规模与资本实力</w:t>
            </w:r>
          </w:p>
        </w:tc>
      </w:tr>
      <w:tr w14:paraId="5C263F2C">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6DC2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13FFC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中国建设银行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DB64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95.61</w:t>
            </w:r>
          </w:p>
        </w:tc>
      </w:tr>
      <w:tr w14:paraId="41860F48">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5E56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1ADF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中国工商银行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E11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95.56</w:t>
            </w:r>
          </w:p>
        </w:tc>
      </w:tr>
      <w:tr w14:paraId="3FB4A829">
        <w:tblPrEx>
          <w:tblCellMar>
            <w:top w:w="0" w:type="dxa"/>
            <w:left w:w="0" w:type="dxa"/>
            <w:bottom w:w="0" w:type="dxa"/>
            <w:right w:w="0" w:type="dxa"/>
          </w:tblCellMar>
        </w:tblPrEx>
        <w:trPr>
          <w:trHeight w:val="310"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A706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1E04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F68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93.61</w:t>
            </w:r>
          </w:p>
        </w:tc>
      </w:tr>
      <w:tr w14:paraId="6B0EFCA9">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F3330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56E4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中国农业银行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2C8F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93.34</w:t>
            </w:r>
          </w:p>
        </w:tc>
      </w:tr>
      <w:tr w14:paraId="51083172">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1174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0C93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招商银行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D470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91.21</w:t>
            </w:r>
          </w:p>
        </w:tc>
      </w:tr>
      <w:tr w14:paraId="7860670A">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5A56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7DDDF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交通银行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5997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89.52</w:t>
            </w:r>
          </w:p>
        </w:tc>
      </w:tr>
      <w:tr w14:paraId="2705F3B3">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040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EA83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中国邮政储蓄银行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724C2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89.06</w:t>
            </w:r>
          </w:p>
        </w:tc>
      </w:tr>
      <w:tr w14:paraId="464034E8">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8819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4E81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兴业银行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105C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86.17</w:t>
            </w:r>
          </w:p>
        </w:tc>
      </w:tr>
      <w:tr w14:paraId="215769CF">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F46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E9ED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中信银行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48583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85.53</w:t>
            </w:r>
          </w:p>
        </w:tc>
      </w:tr>
      <w:tr w14:paraId="2A17DF08">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1ACA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A03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上海浦东发展银行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801EA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84.93</w:t>
            </w:r>
          </w:p>
        </w:tc>
      </w:tr>
      <w:tr w14:paraId="4504571D">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A7EE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578D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中国民生银行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A005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84.21</w:t>
            </w:r>
          </w:p>
        </w:tc>
      </w:tr>
      <w:tr w14:paraId="1B6C57E2">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C7D80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D325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中国光大银行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8E78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84.01</w:t>
            </w:r>
          </w:p>
        </w:tc>
      </w:tr>
      <w:tr w14:paraId="53C42DBD">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4689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0CA7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平安银行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55BA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83.10</w:t>
            </w:r>
          </w:p>
        </w:tc>
      </w:tr>
      <w:tr w14:paraId="061FB494">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ED39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EE24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D2BC44">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81.78</w:t>
            </w:r>
          </w:p>
        </w:tc>
      </w:tr>
      <w:tr w14:paraId="0A306EE9">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2C0A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19D7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华夏银行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AAFF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81.75</w:t>
            </w:r>
          </w:p>
        </w:tc>
      </w:tr>
      <w:tr w14:paraId="3C817740">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6E01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463C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CCA0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81.28</w:t>
            </w:r>
          </w:p>
        </w:tc>
      </w:tr>
      <w:tr w14:paraId="34D5150C">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E50F5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43EE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广发银行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5745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80.50</w:t>
            </w:r>
          </w:p>
        </w:tc>
      </w:tr>
      <w:tr w14:paraId="5C2254E7">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0DBB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B9A0B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41C3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80.10</w:t>
            </w:r>
          </w:p>
        </w:tc>
      </w:tr>
      <w:tr w14:paraId="3A7DC4C2">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C3BD5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9BBD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C0F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80.00</w:t>
            </w:r>
          </w:p>
        </w:tc>
      </w:tr>
      <w:tr w14:paraId="539AF3DE">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2E2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6E87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上海农村商业银行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4961F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79.27</w:t>
            </w:r>
          </w:p>
        </w:tc>
      </w:tr>
      <w:tr w14:paraId="24A35F66">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ECF4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5C5D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重庆农村商业银行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2C3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78.37</w:t>
            </w:r>
          </w:p>
        </w:tc>
      </w:tr>
      <w:tr w14:paraId="298CAC25">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F9BF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7F1C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ABFF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78.16</w:t>
            </w:r>
          </w:p>
        </w:tc>
      </w:tr>
      <w:tr w14:paraId="1F7268A8">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CCFAC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23</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131A8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徽商银行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A64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78.10</w:t>
            </w:r>
          </w:p>
        </w:tc>
      </w:tr>
      <w:tr w14:paraId="1B26E7D9">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6ACF22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8FF38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E7B2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78.07</w:t>
            </w:r>
          </w:p>
        </w:tc>
      </w:tr>
      <w:tr w14:paraId="589F92B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B9AD8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2DD7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南京银行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0C1A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77.83</w:t>
            </w:r>
          </w:p>
        </w:tc>
      </w:tr>
      <w:tr w14:paraId="633110E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89492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72F98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5FBF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76.37</w:t>
            </w:r>
          </w:p>
        </w:tc>
      </w:tr>
      <w:tr w14:paraId="5387202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721D84">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985D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9253E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75.67</w:t>
            </w:r>
          </w:p>
        </w:tc>
      </w:tr>
      <w:tr w14:paraId="050C95E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8A7240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D54F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渤海银行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91EE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75.43</w:t>
            </w:r>
          </w:p>
        </w:tc>
      </w:tr>
      <w:tr w14:paraId="60C7DC65">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2E701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5158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恒丰银行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A953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75.30</w:t>
            </w:r>
          </w:p>
        </w:tc>
      </w:tr>
      <w:tr w14:paraId="5CD0C46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E6E5F5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38D2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76F3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75.26</w:t>
            </w:r>
          </w:p>
        </w:tc>
      </w:tr>
      <w:tr w14:paraId="4115BF3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1DDDD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C16E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盛京银行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2CDB6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75.25</w:t>
            </w:r>
          </w:p>
        </w:tc>
      </w:tr>
      <w:tr w14:paraId="16547A6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4ABE1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7523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贵阳银行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40D4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75.09</w:t>
            </w:r>
          </w:p>
        </w:tc>
      </w:tr>
      <w:tr w14:paraId="0572D5C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A82DA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7901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00E4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75.04</w:t>
            </w:r>
          </w:p>
        </w:tc>
      </w:tr>
      <w:tr w14:paraId="3EC7653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489B6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6950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中原银行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C46F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74.89</w:t>
            </w:r>
          </w:p>
        </w:tc>
      </w:tr>
      <w:tr w14:paraId="23E85ED8">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71284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D045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75D5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74.87</w:t>
            </w:r>
          </w:p>
        </w:tc>
      </w:tr>
      <w:tr w14:paraId="2A9A85C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7CACE4">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FD82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长沙银行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F337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74.81</w:t>
            </w:r>
          </w:p>
        </w:tc>
      </w:tr>
      <w:tr w14:paraId="4FE6D2EE">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DA669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4DD1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2965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74.74</w:t>
            </w:r>
          </w:p>
        </w:tc>
      </w:tr>
      <w:tr w14:paraId="26A37D8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F1B4F3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AAA7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深圳前海微众银行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98FD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74.41</w:t>
            </w:r>
          </w:p>
        </w:tc>
      </w:tr>
      <w:tr w14:paraId="30217CA4">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E597D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2A48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齐鲁银行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3DC0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73.63</w:t>
            </w:r>
          </w:p>
        </w:tc>
      </w:tr>
      <w:tr w14:paraId="6A462D6B">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8FDDA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0A23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四川银行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8DEB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73.63</w:t>
            </w:r>
          </w:p>
        </w:tc>
      </w:tr>
      <w:tr w14:paraId="13EAFF44">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2F521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886B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B6DE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73.47</w:t>
            </w:r>
          </w:p>
        </w:tc>
      </w:tr>
      <w:tr w14:paraId="0ABC939E">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36649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D547B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哈尔滨银行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FE2D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73.45</w:t>
            </w:r>
          </w:p>
        </w:tc>
      </w:tr>
      <w:tr w14:paraId="0A32707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B23F7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DC71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苏州银行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C4C9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73.32</w:t>
            </w:r>
          </w:p>
        </w:tc>
      </w:tr>
      <w:tr w14:paraId="21F584E6">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19CFD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0AC0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C02C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73.04</w:t>
            </w:r>
          </w:p>
        </w:tc>
      </w:tr>
      <w:tr w14:paraId="2E49246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5C0FB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F71C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吉林银行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863F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72.98</w:t>
            </w:r>
          </w:p>
        </w:tc>
      </w:tr>
      <w:tr w14:paraId="3CCF4EB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FF1AE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594D7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厦门国际银行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8ED9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72.95</w:t>
            </w:r>
          </w:p>
        </w:tc>
      </w:tr>
      <w:tr w14:paraId="067D15D9">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AB37DB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8ABC3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2EA9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72.85</w:t>
            </w:r>
          </w:p>
        </w:tc>
      </w:tr>
      <w:tr w14:paraId="25F72787">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6AABB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C7F1BA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江苏江南农村商业银行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7758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72.53</w:t>
            </w:r>
          </w:p>
        </w:tc>
      </w:tr>
      <w:tr w14:paraId="3A09F6F2">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25DFD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93BB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杭州联合农村商业银行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B667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72.27</w:t>
            </w:r>
          </w:p>
        </w:tc>
      </w:tr>
      <w:tr w14:paraId="5897B33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4BA86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43C3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90AA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72.05</w:t>
            </w:r>
          </w:p>
        </w:tc>
      </w:tr>
      <w:tr w14:paraId="4A506056">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A7BEA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BAB4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F6B3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72.00</w:t>
            </w:r>
          </w:p>
        </w:tc>
      </w:tr>
      <w:tr w14:paraId="585A26FB">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001CC7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E6111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B523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71.86</w:t>
            </w:r>
          </w:p>
        </w:tc>
      </w:tr>
      <w:tr w14:paraId="2B732E35">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70E45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D123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浙江泰隆商业银行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2170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71.70</w:t>
            </w:r>
          </w:p>
        </w:tc>
      </w:tr>
      <w:tr w14:paraId="457D0755">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BFABE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B98E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3563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71.66</w:t>
            </w:r>
          </w:p>
        </w:tc>
      </w:tr>
      <w:tr w14:paraId="102D268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1417E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4147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河北银行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CA19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71.52</w:t>
            </w:r>
          </w:p>
        </w:tc>
      </w:tr>
      <w:tr w14:paraId="5561D19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8B5EC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57B0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昆仑银行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50B2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71.38</w:t>
            </w:r>
          </w:p>
        </w:tc>
      </w:tr>
      <w:tr w14:paraId="6DAC8645">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CD88C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4A69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郑州银行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DAD7F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71.31</w:t>
            </w:r>
          </w:p>
        </w:tc>
      </w:tr>
      <w:tr w14:paraId="11FE1708">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BC3A6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12947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广东顺德农村商业银行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9D54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71.26</w:t>
            </w:r>
          </w:p>
        </w:tc>
      </w:tr>
      <w:tr w14:paraId="68C5095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DE268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15EC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9EC4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71.14</w:t>
            </w:r>
          </w:p>
        </w:tc>
      </w:tr>
      <w:tr w14:paraId="0962668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E89DB1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1E8E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43F2F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71.12</w:t>
            </w:r>
          </w:p>
        </w:tc>
      </w:tr>
      <w:tr w14:paraId="516E9E6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17868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7069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CC40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71.08</w:t>
            </w:r>
          </w:p>
        </w:tc>
      </w:tr>
      <w:tr w14:paraId="77210E0B">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FA54B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BADB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九江银行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7F43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71.03</w:t>
            </w:r>
          </w:p>
        </w:tc>
      </w:tr>
      <w:tr w14:paraId="630CC0D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F5A340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1CB2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F44F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70.77</w:t>
            </w:r>
          </w:p>
        </w:tc>
      </w:tr>
      <w:tr w14:paraId="119CA99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F4EB7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7829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江西银行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90C0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70.70</w:t>
            </w:r>
          </w:p>
        </w:tc>
      </w:tr>
      <w:tr w14:paraId="44E7AC52">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CFBF1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A7EC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唐山银行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7881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70.65</w:t>
            </w:r>
          </w:p>
        </w:tc>
      </w:tr>
      <w:tr w14:paraId="58C96FF5">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3C1FD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29B1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西安银行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8361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70.56</w:t>
            </w:r>
          </w:p>
        </w:tc>
      </w:tr>
      <w:tr w14:paraId="2BAA007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4890C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390F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广东南海农村商业银行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10A0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70.24</w:t>
            </w:r>
          </w:p>
        </w:tc>
      </w:tr>
      <w:tr w14:paraId="02DB042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31BF6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D769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桂林银行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2B66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70.22</w:t>
            </w:r>
          </w:p>
        </w:tc>
      </w:tr>
      <w:tr w14:paraId="3CAE020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21D40A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EFEE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江苏常熟农村商业银行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E750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70.16</w:t>
            </w:r>
          </w:p>
        </w:tc>
      </w:tr>
      <w:tr w14:paraId="5D5EECC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10C7A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2BF8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广西北部湾银行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DCA0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70.15</w:t>
            </w:r>
          </w:p>
        </w:tc>
      </w:tr>
      <w:tr w14:paraId="42279786">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DDBA5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AD35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浙江萧山农村商业银行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68B8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69.92</w:t>
            </w:r>
          </w:p>
        </w:tc>
      </w:tr>
      <w:tr w14:paraId="7395BED6">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F09DC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6E04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威海银行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4A04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69.85</w:t>
            </w:r>
          </w:p>
        </w:tc>
      </w:tr>
      <w:tr w14:paraId="58C693E2">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9AEB0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7E3FE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汉口银行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930F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69.71</w:t>
            </w:r>
          </w:p>
        </w:tc>
      </w:tr>
      <w:tr w14:paraId="614E9E3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F2FAEB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597D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江苏昆山农村商业银行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4BAF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69.52</w:t>
            </w:r>
          </w:p>
        </w:tc>
      </w:tr>
      <w:tr w14:paraId="1B523C30">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D78B2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DF3C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陕西秦农农村商业银行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01A75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69.51</w:t>
            </w:r>
          </w:p>
        </w:tc>
      </w:tr>
      <w:tr w14:paraId="3DD76FD7">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C02F0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13B0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长安银行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1808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69.50</w:t>
            </w:r>
          </w:p>
        </w:tc>
      </w:tr>
      <w:tr w14:paraId="074EA517">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D18CD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4553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晋商银行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1253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69.48</w:t>
            </w:r>
          </w:p>
        </w:tc>
      </w:tr>
      <w:tr w14:paraId="10CC149B">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B2FF9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7FDA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67B0E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69.41</w:t>
            </w:r>
          </w:p>
        </w:tc>
      </w:tr>
      <w:tr w14:paraId="6DCD5D87">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18DE8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ED01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浙江稠州商业银行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0265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69.29</w:t>
            </w:r>
          </w:p>
        </w:tc>
      </w:tr>
      <w:tr w14:paraId="2F3310C5">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5BE0D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73EEC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浙江网商银行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8C28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69.20</w:t>
            </w:r>
          </w:p>
        </w:tc>
      </w:tr>
      <w:tr w14:paraId="2094BAE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D29974">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CD32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大连银行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9151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69.20</w:t>
            </w:r>
          </w:p>
        </w:tc>
      </w:tr>
      <w:tr w14:paraId="152A9966">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F21B5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FB44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广东华润银行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A949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69.19</w:t>
            </w:r>
          </w:p>
        </w:tc>
      </w:tr>
      <w:tr w14:paraId="7C2BD818">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95D7C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C6B9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兰州银行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1F81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69.04</w:t>
            </w:r>
          </w:p>
        </w:tc>
      </w:tr>
      <w:tr w14:paraId="52712488">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AF22D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E53EB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江苏江阴农村商业银行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CD6B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68.95</w:t>
            </w:r>
          </w:p>
        </w:tc>
      </w:tr>
      <w:tr w14:paraId="6572963E">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68FF6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26A54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CBAB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68.89</w:t>
            </w:r>
          </w:p>
        </w:tc>
      </w:tr>
      <w:tr w14:paraId="43C9A597">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22E08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A07C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无锡农村商业银行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3BC2B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68.84</w:t>
            </w:r>
          </w:p>
        </w:tc>
      </w:tr>
      <w:tr w14:paraId="7A2A72F8">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1B2E0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0169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温州银行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BC79DB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68.73</w:t>
            </w:r>
          </w:p>
        </w:tc>
      </w:tr>
      <w:tr w14:paraId="71CF9B45">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95CE1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B00E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潍坊银行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FA34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68.52</w:t>
            </w:r>
          </w:p>
        </w:tc>
      </w:tr>
      <w:tr w14:paraId="75B318B9">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095EA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E713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广东华兴银行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6E78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68.50</w:t>
            </w:r>
          </w:p>
        </w:tc>
      </w:tr>
      <w:tr w14:paraId="1A94DBCE">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39E48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56C8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浙江绍兴瑞丰农村商业银行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40C6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68.47</w:t>
            </w:r>
          </w:p>
        </w:tc>
      </w:tr>
      <w:tr w14:paraId="4E1D4F90">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59583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F569E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日照银行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803F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68.39</w:t>
            </w:r>
          </w:p>
        </w:tc>
      </w:tr>
      <w:tr w14:paraId="14C4EB0E">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24ECE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F991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富滇银行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552F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68.29</w:t>
            </w:r>
          </w:p>
        </w:tc>
      </w:tr>
      <w:tr w14:paraId="1AB48638">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71304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AC80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沧州银行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A42F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68.20</w:t>
            </w:r>
          </w:p>
        </w:tc>
      </w:tr>
      <w:tr w14:paraId="5A8E14D5">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EA0E9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93CC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江苏紫金农村商业银行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B4163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67.65</w:t>
            </w:r>
          </w:p>
        </w:tc>
      </w:tr>
      <w:tr w14:paraId="15D5F910">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84887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3DF4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重庆三峡银行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A1FC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67.61</w:t>
            </w:r>
          </w:p>
        </w:tc>
      </w:tr>
      <w:tr w14:paraId="3822B0F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C0C20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D0DA9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乐山市商业银行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7C1A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67.39</w:t>
            </w:r>
          </w:p>
        </w:tc>
      </w:tr>
      <w:tr w14:paraId="2130FC8E">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F9672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382B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江苏苏州农村商业银行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7430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66.66</w:t>
            </w:r>
          </w:p>
        </w:tc>
      </w:tr>
      <w:tr w14:paraId="51133DD2">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02C41A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B0CC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绵阳市商业银行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BB24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66.53</w:t>
            </w:r>
          </w:p>
        </w:tc>
      </w:tr>
      <w:tr w14:paraId="258D0D0E">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45FDB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B7F3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宁波鄞州农村商业银行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2328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65.56</w:t>
            </w:r>
          </w:p>
        </w:tc>
      </w:tr>
      <w:tr w14:paraId="687B47C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A05C5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67E3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宁波通商银行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74CC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65.26</w:t>
            </w:r>
          </w:p>
        </w:tc>
      </w:tr>
    </w:tbl>
    <w:p w14:paraId="50ABB034">
      <w:pPr>
        <w:spacing w:before="156" w:beforeLines="50" w:after="156" w:afterLines="50" w:line="360" w:lineRule="exact"/>
        <w:rPr>
          <w:rFonts w:eastAsia="宋体"/>
          <w:b/>
          <w:color w:val="auto"/>
        </w:rPr>
      </w:pPr>
      <w:r>
        <w:rPr>
          <w:rFonts w:hint="eastAsia" w:eastAsia="宋体"/>
          <w:b/>
          <w:color w:val="auto"/>
        </w:rPr>
        <w:t>资料来源：普益标准</w:t>
      </w:r>
    </w:p>
    <w:p w14:paraId="777C77D9">
      <w:pPr>
        <w:spacing w:before="156" w:beforeLines="50" w:after="156" w:afterLines="50" w:line="360" w:lineRule="exact"/>
        <w:rPr>
          <w:rFonts w:hint="eastAsia"/>
          <w:b/>
          <w:color w:val="auto"/>
          <w:highlight w:val="yellow"/>
        </w:rPr>
      </w:pPr>
    </w:p>
    <w:p w14:paraId="1C52B160">
      <w:pPr>
        <w:spacing w:before="156" w:beforeLines="50" w:after="156" w:afterLines="50"/>
        <w:outlineLvl w:val="1"/>
        <w:rPr>
          <w:rFonts w:hint="eastAsia" w:asciiTheme="minorEastAsia" w:hAnsiTheme="minorEastAsia" w:eastAsiaTheme="minorEastAsia"/>
          <w:b/>
          <w:color w:val="auto"/>
          <w:highlight w:val="none"/>
          <w:lang w:eastAsia="zh-CN"/>
        </w:rPr>
      </w:pPr>
      <w:r>
        <w:rPr>
          <w:rFonts w:hint="eastAsia" w:asciiTheme="minorEastAsia" w:hAnsiTheme="minorEastAsia" w:eastAsiaTheme="minorEastAsia"/>
          <w:b/>
          <w:color w:val="auto"/>
          <w:highlight w:val="none"/>
        </w:rPr>
        <w:t>盈利能力</w:t>
      </w:r>
      <w:r>
        <w:rPr>
          <w:rFonts w:hint="eastAsia" w:asciiTheme="minorEastAsia" w:hAnsiTheme="minorEastAsia" w:eastAsiaTheme="minorEastAsia"/>
          <w:b/>
          <w:color w:val="auto"/>
          <w:highlight w:val="none"/>
          <w:lang w:eastAsia="zh-CN"/>
        </w:rPr>
        <w:t>：排名前十的依次为中国工商银行、中国建设银行、中国农业银行、招商银行、中国银行、交通银行、中国邮政储蓄银行、兴业银行、中信银行、上海浦东发展银行。</w:t>
      </w:r>
    </w:p>
    <w:p w14:paraId="6E4C99FD">
      <w:pPr>
        <w:spacing w:before="156" w:beforeLines="50" w:after="156" w:afterLines="50" w:line="360" w:lineRule="exact"/>
        <w:ind w:firstLine="42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盈利能力从营收表现、盈利表现、盈利质量、盈利效率四方面进行了考察。营收表现方面考察了营业收入总量和增长情况。盈利表现方面考察了净利润总量和增长情况。盈利质量包括对总资产回报率、净资产收益率、净息差、营业收入利息净收入占比等方面质量考察。盈利效率考察了成本收入比、人均净利润、资产利用率等方面效率指标。</w:t>
      </w:r>
    </w:p>
    <w:p w14:paraId="2CEF330F">
      <w:pPr>
        <w:spacing w:before="156" w:beforeLines="50" w:after="156" w:afterLines="50" w:line="360" w:lineRule="exact"/>
        <w:ind w:firstLine="420" w:firstLineChars="200"/>
        <w:rPr>
          <w:rFonts w:hint="default"/>
          <w:color w:val="auto"/>
          <w:lang w:val="en-US"/>
        </w:rPr>
      </w:pPr>
      <w:r>
        <w:rPr>
          <w:rFonts w:hint="eastAsia" w:asciiTheme="minorEastAsia" w:hAnsiTheme="minorEastAsia" w:eastAsiaTheme="minorEastAsia"/>
          <w:b w:val="0"/>
          <w:bCs w:val="0"/>
          <w:color w:val="auto"/>
          <w:szCs w:val="21"/>
          <w:highlight w:val="none"/>
          <w:lang w:val="en-US" w:eastAsia="zh-CN"/>
        </w:rPr>
        <w:t>2026年上半年商业银行综合竞争力评价，盈利能力方面，中国工商银行营业收入和净利润总额处于商业银行领先地位，总资产回报率、净资产收益率在头部商业银行中具有一定竞争力，盈利能力位列商业银行综合评价首位；中国建设银行营业收入和净利润总额仅次于中国工商银行，净资产收益率在头部商业银行中较高，盈利能力位列商业银行综合评价第二位；中国农业银行营业收入和净利润总额仅次于中国工商银行、中国建设银行，均位于商业银行第三位，净利润增速在头部商业银行中处于领先，净资产收益率在头部商业银行中也相对较高，总体盈利能力位列商业银行综合评价第三位。</w:t>
      </w:r>
    </w:p>
    <w:p w14:paraId="3D163E8E">
      <w:pPr>
        <w:spacing w:before="156" w:beforeLines="50" w:after="156" w:afterLines="50" w:line="360" w:lineRule="exact"/>
        <w:rPr>
          <w:rFonts w:ascii="宋体" w:hAnsi="宋体" w:cs="宋体"/>
          <w:b/>
        </w:rPr>
      </w:pPr>
      <w:r>
        <w:rPr>
          <w:rFonts w:hint="eastAsia" w:ascii="宋体" w:hAnsi="宋体" w:cs="宋体"/>
          <w:b/>
        </w:rPr>
        <w:t>表3：盈利能力排行榜（</w:t>
      </w:r>
      <w:r>
        <w:rPr>
          <w:rFonts w:hint="eastAsia" w:ascii="宋体" w:hAnsi="宋体" w:cs="宋体"/>
          <w:b/>
          <w:lang w:eastAsia="zh-CN"/>
        </w:rPr>
        <w:t>2026年上半年</w:t>
      </w:r>
      <w:r>
        <w:rPr>
          <w:rFonts w:hint="eastAsia" w:ascii="宋体" w:hAnsi="宋体" w:cs="宋体"/>
          <w:b/>
        </w:rPr>
        <w:t>）</w:t>
      </w:r>
    </w:p>
    <w:tbl>
      <w:tblPr>
        <w:tblStyle w:val="88"/>
        <w:tblW w:w="8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92"/>
        <w:gridCol w:w="5273"/>
        <w:gridCol w:w="1972"/>
      </w:tblGrid>
      <w:tr w14:paraId="6D1A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D541E2">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排名</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ABA832">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机构名称</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B01EEE">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盈利能力</w:t>
            </w:r>
          </w:p>
        </w:tc>
      </w:tr>
      <w:tr w14:paraId="4052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AB23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E00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中国工商银行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8AEF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93.96</w:t>
            </w:r>
          </w:p>
        </w:tc>
      </w:tr>
      <w:tr w14:paraId="19B3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68F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125A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中国建设银行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75A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93.69</w:t>
            </w:r>
          </w:p>
        </w:tc>
      </w:tr>
      <w:tr w14:paraId="4B4F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6F51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BF64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中国农业银行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4AF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92.46</w:t>
            </w:r>
          </w:p>
        </w:tc>
      </w:tr>
      <w:tr w14:paraId="7C8C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ED04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D91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招商银行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93D4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92.38</w:t>
            </w:r>
          </w:p>
        </w:tc>
      </w:tr>
      <w:tr w14:paraId="08A3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D1C5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9EA8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BC02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92.07</w:t>
            </w:r>
          </w:p>
        </w:tc>
      </w:tr>
      <w:tr w14:paraId="7B79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3323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788D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交通银行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864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88.74</w:t>
            </w:r>
          </w:p>
        </w:tc>
      </w:tr>
      <w:tr w14:paraId="51C2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0016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AED6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中国邮政储蓄银行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9B387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88.42</w:t>
            </w:r>
          </w:p>
        </w:tc>
      </w:tr>
      <w:tr w14:paraId="2321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0DD9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96B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兴业银行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0607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88.39</w:t>
            </w:r>
          </w:p>
        </w:tc>
      </w:tr>
      <w:tr w14:paraId="22D6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BCC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C10D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中信银行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A2A2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86.93</w:t>
            </w:r>
          </w:p>
        </w:tc>
      </w:tr>
      <w:tr w14:paraId="4762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6C76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325D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上海浦东发展银行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721A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85.94</w:t>
            </w:r>
          </w:p>
        </w:tc>
      </w:tr>
      <w:tr w14:paraId="3C76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1B00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B1A2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平安银行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CCA2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85.21</w:t>
            </w:r>
          </w:p>
        </w:tc>
      </w:tr>
      <w:tr w14:paraId="03AB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0AA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C63E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273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84.35</w:t>
            </w:r>
          </w:p>
        </w:tc>
      </w:tr>
      <w:tr w14:paraId="1F3C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68E3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AAE4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中国光大银行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72AD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84.10</w:t>
            </w:r>
          </w:p>
        </w:tc>
      </w:tr>
      <w:tr w14:paraId="74AF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D262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F76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中国民生银行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3AE7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83.21</w:t>
            </w:r>
          </w:p>
        </w:tc>
      </w:tr>
      <w:tr w14:paraId="6329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99AB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6312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401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83.05</w:t>
            </w:r>
          </w:p>
        </w:tc>
      </w:tr>
      <w:tr w14:paraId="6C6E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7A22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7F7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华夏银行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1A437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82.56</w:t>
            </w:r>
          </w:p>
        </w:tc>
      </w:tr>
      <w:tr w14:paraId="44A8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FA9F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6571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南京银行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604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81.11</w:t>
            </w:r>
          </w:p>
        </w:tc>
      </w:tr>
      <w:tr w14:paraId="2993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83EB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5DE6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826D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80.60</w:t>
            </w:r>
          </w:p>
        </w:tc>
      </w:tr>
      <w:tr w14:paraId="7802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CF3E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88BE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0685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79.99</w:t>
            </w:r>
          </w:p>
        </w:tc>
      </w:tr>
      <w:tr w14:paraId="71D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D3D9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0BB6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3B7E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79.83</w:t>
            </w:r>
          </w:p>
        </w:tc>
      </w:tr>
      <w:tr w14:paraId="0BC3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279B0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6E4A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徽商银行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4A2D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79.28</w:t>
            </w:r>
          </w:p>
        </w:tc>
      </w:tr>
      <w:tr w14:paraId="7E24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B6033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B1EEE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5EDC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79.08</w:t>
            </w:r>
          </w:p>
        </w:tc>
      </w:tr>
      <w:tr w14:paraId="4B3C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B522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AC00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5134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78.25</w:t>
            </w:r>
          </w:p>
        </w:tc>
      </w:tr>
      <w:tr w14:paraId="5C13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E814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0081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深圳前海微众银行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5802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78.15</w:t>
            </w:r>
          </w:p>
        </w:tc>
      </w:tr>
      <w:tr w14:paraId="21FD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651E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D4413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广发银行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698C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78.14</w:t>
            </w:r>
          </w:p>
        </w:tc>
      </w:tr>
      <w:tr w14:paraId="3E79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BA87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75AB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85BC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77.43</w:t>
            </w:r>
          </w:p>
        </w:tc>
      </w:tr>
      <w:tr w14:paraId="2E93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7E31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9E62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E76A18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76.99</w:t>
            </w:r>
          </w:p>
        </w:tc>
      </w:tr>
      <w:tr w14:paraId="4010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2A1A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2C99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长沙银行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955D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76.50</w:t>
            </w:r>
          </w:p>
        </w:tc>
      </w:tr>
      <w:tr w14:paraId="241A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0DBB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B9C4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浙江泰隆商业银行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1E42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75.72</w:t>
            </w:r>
          </w:p>
        </w:tc>
      </w:tr>
      <w:tr w14:paraId="0F30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39E6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D0AD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4B280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75.13</w:t>
            </w:r>
          </w:p>
        </w:tc>
      </w:tr>
      <w:tr w14:paraId="1EFD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6638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C496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江苏常熟农村商业银行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FD4A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74.26</w:t>
            </w:r>
          </w:p>
        </w:tc>
      </w:tr>
      <w:tr w14:paraId="4DA9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BDAC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7186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25B1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73.95</w:t>
            </w:r>
          </w:p>
        </w:tc>
      </w:tr>
      <w:tr w14:paraId="77FD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84E1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CB88C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恒丰银行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3186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73.86</w:t>
            </w:r>
          </w:p>
        </w:tc>
      </w:tr>
      <w:tr w14:paraId="2C85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3AA13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78C1B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齐鲁银行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5DE1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73.85</w:t>
            </w:r>
          </w:p>
        </w:tc>
      </w:tr>
      <w:tr w14:paraId="1B23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37467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DEC8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AA16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73.81</w:t>
            </w:r>
          </w:p>
        </w:tc>
      </w:tr>
      <w:tr w14:paraId="34F7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A60B0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6EBD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BDC2CD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73.71</w:t>
            </w:r>
          </w:p>
        </w:tc>
      </w:tr>
      <w:tr w14:paraId="33EC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4227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55EF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渤海银行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F1FD1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73.48</w:t>
            </w:r>
          </w:p>
        </w:tc>
      </w:tr>
      <w:tr w14:paraId="6B6F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FB9ED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3145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杭州联合农村商业银行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5933A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73.02</w:t>
            </w:r>
          </w:p>
        </w:tc>
      </w:tr>
      <w:tr w14:paraId="6D84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EF31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EAA79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贵阳银行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2C08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72.97</w:t>
            </w:r>
          </w:p>
        </w:tc>
      </w:tr>
      <w:tr w14:paraId="210C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F7361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0B5E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EA53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72.90</w:t>
            </w:r>
          </w:p>
        </w:tc>
      </w:tr>
      <w:tr w14:paraId="42B4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1827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5CE0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苏州银行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27D9C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72.56</w:t>
            </w:r>
          </w:p>
        </w:tc>
      </w:tr>
      <w:tr w14:paraId="17BA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EE3A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783E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中原银行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A1D0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72.52</w:t>
            </w:r>
          </w:p>
        </w:tc>
      </w:tr>
      <w:tr w14:paraId="58A2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48DB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5329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浙江网商银行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9EEAA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72.51</w:t>
            </w:r>
          </w:p>
        </w:tc>
      </w:tr>
      <w:tr w14:paraId="7700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4E79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68B4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E33D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72.23</w:t>
            </w:r>
          </w:p>
        </w:tc>
      </w:tr>
      <w:tr w14:paraId="4C95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E54F9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A1BA1F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江苏江南农村商业银行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03CC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72.16</w:t>
            </w:r>
          </w:p>
        </w:tc>
      </w:tr>
      <w:tr w14:paraId="57BC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7794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CB7E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4FDA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71.43</w:t>
            </w:r>
          </w:p>
        </w:tc>
      </w:tr>
      <w:tr w14:paraId="614F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7DFB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C9EE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73D34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71.36</w:t>
            </w:r>
          </w:p>
        </w:tc>
      </w:tr>
      <w:tr w14:paraId="44D0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CF519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E305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唐山银行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6B66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71.30</w:t>
            </w:r>
          </w:p>
        </w:tc>
      </w:tr>
      <w:tr w14:paraId="4E63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6991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AB34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15602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71.15</w:t>
            </w:r>
          </w:p>
        </w:tc>
      </w:tr>
      <w:tr w14:paraId="1ADD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D220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28199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9F6BE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70.89</w:t>
            </w:r>
          </w:p>
        </w:tc>
      </w:tr>
      <w:tr w14:paraId="4224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7581C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CD5E0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广西北部湾银行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15B0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70.77</w:t>
            </w:r>
          </w:p>
        </w:tc>
      </w:tr>
      <w:tr w14:paraId="2E08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D849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79851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威海银行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6594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70.74</w:t>
            </w:r>
          </w:p>
        </w:tc>
      </w:tr>
      <w:tr w14:paraId="357F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9C1B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5E390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浙江萧山农村商业银行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49A7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70.62</w:t>
            </w:r>
          </w:p>
        </w:tc>
      </w:tr>
      <w:tr w14:paraId="252C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5E16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EC665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四川银行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C1DE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70.57</w:t>
            </w:r>
          </w:p>
        </w:tc>
      </w:tr>
      <w:tr w14:paraId="7CD9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809F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0A12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西安银行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CC73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70.55</w:t>
            </w:r>
          </w:p>
        </w:tc>
      </w:tr>
      <w:tr w14:paraId="7D5E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0164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291AF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2F48A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70.53</w:t>
            </w:r>
          </w:p>
        </w:tc>
      </w:tr>
      <w:tr w14:paraId="3BF1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3840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7C4A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16A2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70.43</w:t>
            </w:r>
          </w:p>
        </w:tc>
      </w:tr>
      <w:tr w14:paraId="2B28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7853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A746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C98C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70.38</w:t>
            </w:r>
          </w:p>
        </w:tc>
      </w:tr>
      <w:tr w14:paraId="2094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F057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F1A2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浙江稠州商业银行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F843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69.83</w:t>
            </w:r>
          </w:p>
        </w:tc>
      </w:tr>
      <w:tr w14:paraId="5805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48D4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3DC5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温州银行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5C51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69.63</w:t>
            </w:r>
          </w:p>
        </w:tc>
      </w:tr>
      <w:tr w14:paraId="0A5C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0A6A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0281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E8C7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69.38</w:t>
            </w:r>
          </w:p>
        </w:tc>
      </w:tr>
      <w:tr w14:paraId="0747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C0320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F2A8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郑州银行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55AA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69.35</w:t>
            </w:r>
          </w:p>
        </w:tc>
      </w:tr>
      <w:tr w14:paraId="4BC9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F562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8049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9C3B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69.05</w:t>
            </w:r>
          </w:p>
        </w:tc>
      </w:tr>
      <w:tr w14:paraId="33F5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AF65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C0FC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吉林银行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ED33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68.99</w:t>
            </w:r>
          </w:p>
        </w:tc>
      </w:tr>
      <w:tr w14:paraId="5995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3A36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3421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广东顺德农村商业银行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750C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68.96</w:t>
            </w:r>
          </w:p>
        </w:tc>
      </w:tr>
      <w:tr w14:paraId="1436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6320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F251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长安银行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78D09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68.94</w:t>
            </w:r>
          </w:p>
        </w:tc>
      </w:tr>
      <w:tr w14:paraId="591B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DBBF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7C0078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绵阳市商业银行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46A1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68.63</w:t>
            </w:r>
          </w:p>
        </w:tc>
      </w:tr>
      <w:tr w14:paraId="6FA8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DE78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E645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日照银行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6D8B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68.46</w:t>
            </w:r>
          </w:p>
        </w:tc>
      </w:tr>
      <w:tr w14:paraId="104A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BF720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EF9BC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桂林银行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79E7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68.37</w:t>
            </w:r>
          </w:p>
        </w:tc>
      </w:tr>
      <w:tr w14:paraId="03A4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9FE7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8E2E9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无锡农村商业银行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F69DC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68.28</w:t>
            </w:r>
          </w:p>
        </w:tc>
      </w:tr>
      <w:tr w14:paraId="579C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A5CE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891F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乐山市商业银行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96A3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68.16</w:t>
            </w:r>
          </w:p>
        </w:tc>
      </w:tr>
      <w:tr w14:paraId="3494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C88D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1B96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63E80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68.15</w:t>
            </w:r>
          </w:p>
        </w:tc>
      </w:tr>
      <w:tr w14:paraId="0140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0F33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8301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兰州银行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3753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68.09</w:t>
            </w:r>
          </w:p>
        </w:tc>
      </w:tr>
      <w:tr w14:paraId="0DB7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B976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16E5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潍坊银行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86E5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68.07</w:t>
            </w:r>
          </w:p>
        </w:tc>
      </w:tr>
      <w:tr w14:paraId="4FDE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1F25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628D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浙江绍兴瑞丰农村商业银行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3D91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67.85</w:t>
            </w:r>
          </w:p>
        </w:tc>
      </w:tr>
      <w:tr w14:paraId="59F3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8525E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52F38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江苏江阴农村商业银行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7C346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67.82</w:t>
            </w:r>
          </w:p>
        </w:tc>
      </w:tr>
      <w:tr w14:paraId="53F2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10CA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524D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哈尔滨银行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03DE4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67.49</w:t>
            </w:r>
          </w:p>
        </w:tc>
      </w:tr>
      <w:tr w14:paraId="4F3A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B893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177E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沧州银行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3D725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67.48</w:t>
            </w:r>
          </w:p>
        </w:tc>
      </w:tr>
      <w:tr w14:paraId="7C86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77E6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9F5F9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江苏苏州农村商业银行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0A11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67.46</w:t>
            </w:r>
          </w:p>
        </w:tc>
      </w:tr>
      <w:tr w14:paraId="2158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C89E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F511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陕西秦农农村商业银行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FBA2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67.45</w:t>
            </w:r>
          </w:p>
        </w:tc>
      </w:tr>
      <w:tr w14:paraId="5F8C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B581C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91F8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广东南海农村商业银行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2FBA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67.37</w:t>
            </w:r>
          </w:p>
        </w:tc>
      </w:tr>
      <w:tr w14:paraId="5A8A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42C95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12EC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宁波鄞州农村商业银行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1064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67.35</w:t>
            </w:r>
          </w:p>
        </w:tc>
      </w:tr>
      <w:tr w14:paraId="072E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47DFD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A031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广东华兴银行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8D6D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67.28</w:t>
            </w:r>
          </w:p>
        </w:tc>
      </w:tr>
      <w:tr w14:paraId="3AD0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4570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233D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河北银行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B2EA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67.27</w:t>
            </w:r>
          </w:p>
        </w:tc>
      </w:tr>
      <w:tr w14:paraId="07D7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2EE8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3FAC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汉口银行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CA71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67.21</w:t>
            </w:r>
          </w:p>
        </w:tc>
      </w:tr>
      <w:tr w14:paraId="7166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2A1E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C001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宁波通商银行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BF7E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67.14</w:t>
            </w:r>
          </w:p>
        </w:tc>
      </w:tr>
      <w:tr w14:paraId="4BB7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35D4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28C7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昆仑银行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DDC4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67.05</w:t>
            </w:r>
          </w:p>
        </w:tc>
      </w:tr>
      <w:tr w14:paraId="1480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DB42C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C7A8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江苏昆山农村商业银行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2922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66.97</w:t>
            </w:r>
          </w:p>
        </w:tc>
      </w:tr>
      <w:tr w14:paraId="5C4C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2441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F906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05A5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66.91</w:t>
            </w:r>
          </w:p>
        </w:tc>
      </w:tr>
      <w:tr w14:paraId="56B8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6EB7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A674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重庆三峡银行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A6C4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66.85</w:t>
            </w:r>
          </w:p>
        </w:tc>
      </w:tr>
      <w:tr w14:paraId="4175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35A8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368A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九江银行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DD67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66.74</w:t>
            </w:r>
          </w:p>
        </w:tc>
      </w:tr>
      <w:tr w14:paraId="1489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88FD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FFB8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晋商银行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CF50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66.16</w:t>
            </w:r>
          </w:p>
        </w:tc>
      </w:tr>
      <w:tr w14:paraId="32A4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23CA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E0BCD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厦门国际银行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E667B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66.07</w:t>
            </w:r>
          </w:p>
        </w:tc>
      </w:tr>
      <w:tr w14:paraId="063B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F500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8A43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江西银行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2BDF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66.05</w:t>
            </w:r>
          </w:p>
        </w:tc>
      </w:tr>
      <w:tr w14:paraId="2D00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1CE0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AC1D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富滇银行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524D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65.33</w:t>
            </w:r>
          </w:p>
        </w:tc>
      </w:tr>
      <w:tr w14:paraId="7858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FE27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CE87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江苏紫金农村商业银行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7D9805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64.89</w:t>
            </w:r>
          </w:p>
        </w:tc>
      </w:tr>
      <w:tr w14:paraId="69AE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46290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09BFF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2FC1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62.84</w:t>
            </w:r>
          </w:p>
        </w:tc>
      </w:tr>
      <w:tr w14:paraId="6EB7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D85E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5B73C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广东华润银行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DE10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62.56</w:t>
            </w:r>
          </w:p>
        </w:tc>
      </w:tr>
      <w:tr w14:paraId="23B6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759F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6A291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大连银行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66E6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61.59</w:t>
            </w:r>
          </w:p>
        </w:tc>
      </w:tr>
      <w:tr w14:paraId="4EE6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E528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863D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盛京银行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3C16A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61.15</w:t>
            </w:r>
          </w:p>
        </w:tc>
      </w:tr>
    </w:tbl>
    <w:p w14:paraId="361000E0">
      <w:pPr>
        <w:spacing w:before="156" w:beforeLines="50" w:after="156" w:afterLines="50" w:line="360" w:lineRule="exact"/>
        <w:rPr>
          <w:b/>
        </w:rPr>
      </w:pPr>
      <w:r>
        <w:rPr>
          <w:rFonts w:hint="eastAsia"/>
          <w:b/>
        </w:rPr>
        <w:t>资料来源：普益标准</w:t>
      </w:r>
    </w:p>
    <w:p w14:paraId="43ABF045">
      <w:pPr>
        <w:spacing w:before="156" w:beforeLines="50" w:after="156" w:afterLines="50" w:line="360" w:lineRule="exact"/>
        <w:rPr>
          <w:rFonts w:hint="eastAsia"/>
          <w:b/>
          <w:color w:val="auto"/>
          <w:highlight w:val="yellow"/>
        </w:rPr>
      </w:pPr>
    </w:p>
    <w:p w14:paraId="676ED963">
      <w:pPr>
        <w:spacing w:before="156" w:beforeLines="50" w:after="156" w:afterLines="50"/>
        <w:outlineLvl w:val="1"/>
        <w:rPr>
          <w:rFonts w:hint="eastAsia" w:asciiTheme="minorEastAsia" w:hAnsiTheme="minorEastAsia" w:eastAsiaTheme="minorEastAsia"/>
          <w:b/>
          <w:color w:val="auto"/>
          <w:highlight w:val="yellow"/>
          <w:lang w:val="en-US" w:eastAsia="zh-CN"/>
        </w:rPr>
      </w:pPr>
      <w:r>
        <w:rPr>
          <w:rFonts w:hint="eastAsia" w:asciiTheme="minorEastAsia" w:hAnsiTheme="minorEastAsia" w:eastAsiaTheme="minorEastAsia"/>
          <w:b/>
          <w:color w:val="auto"/>
          <w:highlight w:val="none"/>
          <w:lang w:val="en-US" w:eastAsia="zh-CN"/>
        </w:rPr>
        <w:t>稳健经营能力：排名前十的依次为中国工商银行、中国农业银行、中国邮政储蓄银行、中信银行、招商银行、中国建设银行、中国银行、上海浦东发展银行、广发银行、平安银行。</w:t>
      </w:r>
    </w:p>
    <w:p w14:paraId="411C029A">
      <w:pPr>
        <w:spacing w:before="156" w:beforeLines="50" w:after="156" w:afterLines="50"/>
        <w:ind w:firstLine="420" w:firstLineChars="200"/>
        <w:rPr>
          <w:rFonts w:hint="eastAsia" w:asciiTheme="minorEastAsia" w:hAnsiTheme="minorEastAsia" w:eastAsiaTheme="minorEastAsia"/>
          <w:b w:val="0"/>
          <w:bCs w:val="0"/>
          <w:color w:val="auto"/>
          <w:highlight w:val="none"/>
          <w:lang w:val="en-US" w:eastAsia="zh-CN"/>
        </w:rPr>
      </w:pPr>
      <w:r>
        <w:rPr>
          <w:rFonts w:hint="eastAsia" w:asciiTheme="minorEastAsia" w:hAnsiTheme="minorEastAsia" w:eastAsiaTheme="minorEastAsia"/>
          <w:b w:val="0"/>
          <w:bCs w:val="0"/>
          <w:color w:val="auto"/>
          <w:highlight w:val="none"/>
        </w:rPr>
        <w:t>稳健经营能力</w:t>
      </w:r>
      <w:r>
        <w:rPr>
          <w:rFonts w:hint="eastAsia" w:asciiTheme="minorEastAsia" w:hAnsiTheme="minorEastAsia" w:eastAsiaTheme="minorEastAsia"/>
          <w:b w:val="0"/>
          <w:bCs w:val="0"/>
          <w:color w:val="auto"/>
          <w:highlight w:val="none"/>
          <w:lang w:val="en-US" w:eastAsia="zh-CN"/>
        </w:rPr>
        <w:t>从</w:t>
      </w:r>
      <w:r>
        <w:rPr>
          <w:rFonts w:hint="eastAsia" w:asciiTheme="minorEastAsia" w:hAnsiTheme="minorEastAsia" w:eastAsiaTheme="minorEastAsia"/>
          <w:b w:val="0"/>
          <w:bCs w:val="0"/>
          <w:color w:val="auto"/>
          <w:highlight w:val="none"/>
        </w:rPr>
        <w:t>公司治理</w:t>
      </w:r>
      <w:r>
        <w:rPr>
          <w:rFonts w:hint="eastAsia" w:asciiTheme="minorEastAsia" w:hAnsiTheme="minorEastAsia" w:eastAsiaTheme="minorEastAsia"/>
          <w:b w:val="0"/>
          <w:bCs w:val="0"/>
          <w:color w:val="auto"/>
          <w:highlight w:val="none"/>
          <w:lang w:eastAsia="zh-CN"/>
        </w:rPr>
        <w:t>、</w:t>
      </w:r>
      <w:r>
        <w:rPr>
          <w:rFonts w:hint="eastAsia" w:asciiTheme="minorEastAsia" w:hAnsiTheme="minorEastAsia" w:eastAsiaTheme="minorEastAsia"/>
          <w:b w:val="0"/>
          <w:bCs w:val="0"/>
          <w:color w:val="auto"/>
          <w:highlight w:val="none"/>
        </w:rPr>
        <w:t>董事会建设与运作</w:t>
      </w:r>
      <w:r>
        <w:rPr>
          <w:rFonts w:hint="eastAsia" w:asciiTheme="minorEastAsia" w:hAnsiTheme="minorEastAsia" w:eastAsiaTheme="minorEastAsia"/>
          <w:b w:val="0"/>
          <w:bCs w:val="0"/>
          <w:color w:val="auto"/>
          <w:highlight w:val="none"/>
          <w:lang w:eastAsia="zh-CN"/>
        </w:rPr>
        <w:t>、</w:t>
      </w:r>
      <w:r>
        <w:rPr>
          <w:rFonts w:hint="eastAsia" w:asciiTheme="minorEastAsia" w:hAnsiTheme="minorEastAsia" w:eastAsiaTheme="minorEastAsia"/>
          <w:b w:val="0"/>
          <w:bCs w:val="0"/>
          <w:color w:val="auto"/>
          <w:highlight w:val="none"/>
          <w:lang w:val="en-US" w:eastAsia="zh-CN"/>
        </w:rPr>
        <w:t>制度</w:t>
      </w:r>
      <w:r>
        <w:rPr>
          <w:rFonts w:hint="eastAsia" w:asciiTheme="minorEastAsia" w:hAnsiTheme="minorEastAsia" w:eastAsiaTheme="minorEastAsia"/>
          <w:b w:val="0"/>
          <w:bCs w:val="0"/>
          <w:color w:val="auto"/>
          <w:highlight w:val="none"/>
        </w:rPr>
        <w:t>建设</w:t>
      </w:r>
      <w:r>
        <w:rPr>
          <w:rFonts w:hint="eastAsia" w:asciiTheme="minorEastAsia" w:hAnsiTheme="minorEastAsia" w:eastAsiaTheme="minorEastAsia"/>
          <w:b w:val="0"/>
          <w:bCs w:val="0"/>
          <w:color w:val="auto"/>
          <w:highlight w:val="none"/>
          <w:lang w:eastAsia="zh-CN"/>
        </w:rPr>
        <w:t>、</w:t>
      </w:r>
      <w:r>
        <w:rPr>
          <w:rFonts w:hint="eastAsia" w:asciiTheme="minorEastAsia" w:hAnsiTheme="minorEastAsia" w:eastAsiaTheme="minorEastAsia"/>
          <w:b w:val="0"/>
          <w:bCs w:val="0"/>
          <w:color w:val="auto"/>
          <w:highlight w:val="none"/>
        </w:rPr>
        <w:t>信用风险</w:t>
      </w:r>
      <w:r>
        <w:rPr>
          <w:rFonts w:hint="eastAsia" w:asciiTheme="minorEastAsia" w:hAnsiTheme="minorEastAsia" w:eastAsiaTheme="minorEastAsia"/>
          <w:b w:val="0"/>
          <w:bCs w:val="0"/>
          <w:color w:val="auto"/>
          <w:highlight w:val="none"/>
          <w:lang w:eastAsia="zh-CN"/>
        </w:rPr>
        <w:t>、</w:t>
      </w:r>
      <w:r>
        <w:rPr>
          <w:rFonts w:hint="eastAsia" w:asciiTheme="minorEastAsia" w:hAnsiTheme="minorEastAsia" w:eastAsiaTheme="minorEastAsia"/>
          <w:b w:val="0"/>
          <w:bCs w:val="0"/>
          <w:color w:val="auto"/>
          <w:highlight w:val="none"/>
        </w:rPr>
        <w:t>流动性风险</w:t>
      </w:r>
      <w:r>
        <w:rPr>
          <w:rFonts w:hint="eastAsia" w:asciiTheme="minorEastAsia" w:hAnsiTheme="minorEastAsia" w:eastAsiaTheme="minorEastAsia"/>
          <w:b w:val="0"/>
          <w:bCs w:val="0"/>
          <w:color w:val="auto"/>
          <w:highlight w:val="none"/>
          <w:lang w:eastAsia="zh-CN"/>
        </w:rPr>
        <w:t>、</w:t>
      </w:r>
      <w:r>
        <w:rPr>
          <w:rFonts w:hint="eastAsia" w:asciiTheme="minorEastAsia" w:hAnsiTheme="minorEastAsia" w:eastAsiaTheme="minorEastAsia"/>
          <w:b w:val="0"/>
          <w:bCs w:val="0"/>
          <w:color w:val="auto"/>
          <w:highlight w:val="none"/>
        </w:rPr>
        <w:t>市场风险</w:t>
      </w:r>
      <w:r>
        <w:rPr>
          <w:rFonts w:hint="eastAsia" w:asciiTheme="minorEastAsia" w:hAnsiTheme="minorEastAsia" w:eastAsiaTheme="minorEastAsia"/>
          <w:b w:val="0"/>
          <w:bCs w:val="0"/>
          <w:color w:val="auto"/>
          <w:highlight w:val="none"/>
          <w:lang w:eastAsia="zh-CN"/>
        </w:rPr>
        <w:t>、</w:t>
      </w:r>
      <w:r>
        <w:rPr>
          <w:rFonts w:hint="eastAsia" w:asciiTheme="minorEastAsia" w:hAnsiTheme="minorEastAsia" w:eastAsiaTheme="minorEastAsia"/>
          <w:b w:val="0"/>
          <w:bCs w:val="0"/>
          <w:color w:val="auto"/>
          <w:highlight w:val="none"/>
        </w:rPr>
        <w:t>集中度风险</w:t>
      </w:r>
      <w:r>
        <w:rPr>
          <w:rFonts w:hint="eastAsia" w:asciiTheme="minorEastAsia" w:hAnsiTheme="minorEastAsia" w:eastAsiaTheme="minorEastAsia"/>
          <w:b w:val="0"/>
          <w:bCs w:val="0"/>
          <w:color w:val="auto"/>
          <w:highlight w:val="none"/>
          <w:lang w:eastAsia="zh-CN"/>
        </w:rPr>
        <w:t>、</w:t>
      </w:r>
      <w:r>
        <w:rPr>
          <w:rFonts w:hint="eastAsia" w:asciiTheme="minorEastAsia" w:hAnsiTheme="minorEastAsia" w:eastAsiaTheme="minorEastAsia"/>
          <w:b w:val="0"/>
          <w:bCs w:val="0"/>
          <w:color w:val="auto"/>
          <w:highlight w:val="none"/>
        </w:rPr>
        <w:t>合规风险</w:t>
      </w:r>
      <w:r>
        <w:rPr>
          <w:rFonts w:hint="eastAsia" w:asciiTheme="minorEastAsia" w:hAnsiTheme="minorEastAsia" w:eastAsiaTheme="minorEastAsia"/>
          <w:b w:val="0"/>
          <w:bCs w:val="0"/>
          <w:color w:val="auto"/>
          <w:highlight w:val="none"/>
          <w:lang w:val="en-US" w:eastAsia="zh-CN"/>
        </w:rPr>
        <w:t>等方面进行考察。</w:t>
      </w:r>
    </w:p>
    <w:p w14:paraId="422959A6">
      <w:pPr>
        <w:spacing w:before="156" w:beforeLines="50" w:after="156" w:afterLines="50"/>
        <w:ind w:firstLine="420" w:firstLineChars="200"/>
        <w:rPr>
          <w:rFonts w:hint="default" w:asciiTheme="minorEastAsia" w:hAnsiTheme="minorEastAsia" w:eastAsiaTheme="minorEastAsia"/>
          <w:b w:val="0"/>
          <w:bCs w:val="0"/>
          <w:color w:val="auto"/>
          <w:highlight w:val="none"/>
          <w:lang w:val="en-US" w:eastAsia="zh-CN"/>
        </w:rPr>
      </w:pPr>
      <w:r>
        <w:rPr>
          <w:rFonts w:hint="eastAsia" w:asciiTheme="minorEastAsia" w:hAnsiTheme="minorEastAsia" w:eastAsiaTheme="minorEastAsia"/>
          <w:b w:val="0"/>
          <w:bCs w:val="0"/>
          <w:color w:val="auto"/>
          <w:highlight w:val="none"/>
          <w:lang w:eastAsia="zh-CN"/>
        </w:rPr>
        <w:t>2026年上半年</w:t>
      </w:r>
      <w:r>
        <w:rPr>
          <w:rFonts w:hint="eastAsia" w:asciiTheme="minorEastAsia" w:hAnsiTheme="minorEastAsia" w:eastAsiaTheme="minorEastAsia"/>
          <w:b w:val="0"/>
          <w:bCs w:val="0"/>
          <w:color w:val="auto"/>
          <w:highlight w:val="none"/>
        </w:rPr>
        <w:t>商业银行综合竞争力评价，稳健经营能力方面，中国工商银行</w:t>
      </w:r>
      <w:r>
        <w:rPr>
          <w:rFonts w:hint="eastAsia" w:asciiTheme="minorEastAsia" w:hAnsiTheme="minorEastAsia" w:eastAsiaTheme="minorEastAsia"/>
          <w:b w:val="0"/>
          <w:bCs w:val="0"/>
          <w:color w:val="auto"/>
          <w:highlight w:val="none"/>
          <w:lang w:eastAsia="zh-CN"/>
        </w:rPr>
        <w:t>、</w:t>
      </w:r>
      <w:r>
        <w:rPr>
          <w:rFonts w:hint="eastAsia" w:asciiTheme="minorEastAsia" w:hAnsiTheme="minorEastAsia" w:eastAsiaTheme="minorEastAsia"/>
          <w:b w:val="0"/>
          <w:bCs w:val="0"/>
          <w:color w:val="auto"/>
          <w:highlight w:val="none"/>
        </w:rPr>
        <w:t>中国农业银行</w:t>
      </w:r>
      <w:r>
        <w:rPr>
          <w:rFonts w:hint="eastAsia" w:asciiTheme="minorEastAsia" w:hAnsiTheme="minorEastAsia" w:eastAsiaTheme="minorEastAsia"/>
          <w:b w:val="0"/>
          <w:bCs w:val="0"/>
          <w:color w:val="auto"/>
          <w:highlight w:val="none"/>
          <w:lang w:eastAsia="zh-CN"/>
        </w:rPr>
        <w:t>、</w:t>
      </w:r>
      <w:r>
        <w:rPr>
          <w:rFonts w:hint="eastAsia" w:asciiTheme="minorEastAsia" w:hAnsiTheme="minorEastAsia" w:eastAsiaTheme="minorEastAsia"/>
          <w:b w:val="0"/>
          <w:bCs w:val="0"/>
          <w:color w:val="auto"/>
          <w:highlight w:val="none"/>
        </w:rPr>
        <w:t>中国</w:t>
      </w:r>
      <w:r>
        <w:rPr>
          <w:rFonts w:hint="eastAsia" w:asciiTheme="minorEastAsia" w:hAnsiTheme="minorEastAsia" w:eastAsiaTheme="minorEastAsia"/>
          <w:b w:val="0"/>
          <w:bCs w:val="0"/>
          <w:color w:val="auto"/>
          <w:highlight w:val="none"/>
          <w:lang w:val="en-US" w:eastAsia="zh-CN"/>
        </w:rPr>
        <w:t>邮政储蓄</w:t>
      </w:r>
      <w:r>
        <w:rPr>
          <w:rFonts w:hint="eastAsia" w:asciiTheme="minorEastAsia" w:hAnsiTheme="minorEastAsia" w:eastAsiaTheme="minorEastAsia"/>
          <w:b w:val="0"/>
          <w:bCs w:val="0"/>
          <w:color w:val="auto"/>
          <w:highlight w:val="none"/>
        </w:rPr>
        <w:t>银行</w:t>
      </w:r>
      <w:r>
        <w:rPr>
          <w:rFonts w:hint="eastAsia" w:asciiTheme="minorEastAsia" w:hAnsiTheme="minorEastAsia" w:eastAsiaTheme="minorEastAsia"/>
          <w:b w:val="0"/>
          <w:bCs w:val="0"/>
          <w:color w:val="auto"/>
          <w:highlight w:val="none"/>
          <w:lang w:val="en-US" w:eastAsia="zh-CN"/>
        </w:rPr>
        <w:t>在经营规模相对较高的基础上各项风险指标保持合理水平，公司治理机制完善，稳健经营能力分别位列商业银行综合评价前三位。</w:t>
      </w:r>
    </w:p>
    <w:p w14:paraId="71C87F19">
      <w:pPr>
        <w:spacing w:before="156" w:beforeLines="50" w:after="156" w:afterLines="50"/>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b/>
          <w:color w:val="auto"/>
          <w:highlight w:val="none"/>
        </w:rPr>
        <w:t>表4：</w:t>
      </w:r>
      <w:r>
        <w:rPr>
          <w:rFonts w:hint="eastAsia" w:cs="Times New Roman" w:asciiTheme="minorEastAsia" w:hAnsiTheme="minorEastAsia" w:eastAsiaTheme="minorEastAsia"/>
          <w:b/>
          <w:color w:val="auto"/>
          <w:highlight w:val="none"/>
          <w:lang w:val="en-US" w:eastAsia="zh-CN"/>
        </w:rPr>
        <w:t>稳健经营能力</w:t>
      </w:r>
      <w:r>
        <w:rPr>
          <w:rFonts w:hint="eastAsia" w:cs="Times New Roman" w:asciiTheme="minorEastAsia" w:hAnsiTheme="minorEastAsia" w:eastAsiaTheme="minorEastAsia"/>
          <w:b/>
          <w:color w:val="auto"/>
          <w:highlight w:val="none"/>
        </w:rPr>
        <w:t>排行榜（</w:t>
      </w:r>
      <w:r>
        <w:rPr>
          <w:rFonts w:hint="eastAsia" w:asciiTheme="minorEastAsia" w:hAnsiTheme="minorEastAsia" w:eastAsiaTheme="minorEastAsia"/>
          <w:b/>
          <w:color w:val="auto"/>
          <w:highlight w:val="none"/>
          <w:lang w:eastAsia="zh-CN"/>
        </w:rPr>
        <w:t>2026年上半年</w:t>
      </w:r>
      <w:r>
        <w:rPr>
          <w:rFonts w:hint="eastAsia" w:cs="Times New Roman" w:asciiTheme="minorEastAsia" w:hAnsiTheme="minorEastAsia" w:eastAsiaTheme="minorEastAsia"/>
          <w:b/>
          <w:color w:val="auto"/>
          <w:highlight w:val="none"/>
        </w:rPr>
        <w:t>）</w:t>
      </w:r>
    </w:p>
    <w:tbl>
      <w:tblPr>
        <w:tblStyle w:val="88"/>
        <w:tblW w:w="8137" w:type="dxa"/>
        <w:tblInd w:w="0" w:type="dxa"/>
        <w:tblLayout w:type="autofit"/>
        <w:tblCellMar>
          <w:top w:w="0" w:type="dxa"/>
          <w:left w:w="0" w:type="dxa"/>
          <w:bottom w:w="0" w:type="dxa"/>
          <w:right w:w="0" w:type="dxa"/>
        </w:tblCellMar>
      </w:tblPr>
      <w:tblGrid>
        <w:gridCol w:w="892"/>
        <w:gridCol w:w="5273"/>
        <w:gridCol w:w="1972"/>
      </w:tblGrid>
      <w:tr w14:paraId="724F0D49">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E8698">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排名</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114A57">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机构名称</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622EA1">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稳健经营能力</w:t>
            </w:r>
          </w:p>
        </w:tc>
      </w:tr>
      <w:tr w14:paraId="09811E22">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BD16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D427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中国工商银行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3C49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93.68</w:t>
            </w:r>
          </w:p>
        </w:tc>
      </w:tr>
      <w:tr w14:paraId="45C56CC4">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9A4A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4180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中国农业银行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712A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93.34</w:t>
            </w:r>
          </w:p>
        </w:tc>
      </w:tr>
      <w:tr w14:paraId="41BF3E43">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1E3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35DA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中国邮政储蓄银行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2F6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93.17</w:t>
            </w:r>
          </w:p>
        </w:tc>
      </w:tr>
      <w:tr w14:paraId="42B8BACF">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59D1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29E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中信银行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91F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92.50</w:t>
            </w:r>
          </w:p>
        </w:tc>
      </w:tr>
      <w:tr w14:paraId="588F66B1">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DF93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19AA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招商银行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9CDEE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92.47</w:t>
            </w:r>
          </w:p>
        </w:tc>
      </w:tr>
      <w:tr w14:paraId="64242DAF">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611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457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中国建设银行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E91B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91.91</w:t>
            </w:r>
          </w:p>
        </w:tc>
      </w:tr>
      <w:tr w14:paraId="09B2AD81">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9773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2355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FF53E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91.06</w:t>
            </w:r>
          </w:p>
        </w:tc>
      </w:tr>
      <w:tr w14:paraId="1B1BA212">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1B13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FD9F9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上海浦东发展银行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E17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90.85</w:t>
            </w:r>
          </w:p>
        </w:tc>
      </w:tr>
      <w:tr w14:paraId="50D96432">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B93C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CD8C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广发银行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423F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90.60</w:t>
            </w:r>
          </w:p>
        </w:tc>
      </w:tr>
      <w:tr w14:paraId="0FB9B8FA">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0AD87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C3CF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平安银行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BDB9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90.43</w:t>
            </w:r>
          </w:p>
        </w:tc>
      </w:tr>
      <w:tr w14:paraId="338A5632">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5B7B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08F3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兴业银行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518D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90.40</w:t>
            </w:r>
          </w:p>
        </w:tc>
      </w:tr>
      <w:tr w14:paraId="0772A745">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DE33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3578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交通银行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A0C8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90.12</w:t>
            </w:r>
          </w:p>
        </w:tc>
      </w:tr>
      <w:tr w14:paraId="3EBD2269">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98B4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81D6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中国民生银行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16B1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89.63</w:t>
            </w:r>
          </w:p>
        </w:tc>
      </w:tr>
      <w:tr w14:paraId="45BC9620">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8140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AC68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8475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89.22</w:t>
            </w:r>
          </w:p>
        </w:tc>
      </w:tr>
      <w:tr w14:paraId="58209830">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A578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BD5B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中国光大银行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932A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89.04</w:t>
            </w:r>
          </w:p>
        </w:tc>
      </w:tr>
      <w:tr w14:paraId="1F85BB60">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14A1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58DC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恒丰银行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DAD8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88.67</w:t>
            </w:r>
          </w:p>
        </w:tc>
      </w:tr>
      <w:tr w14:paraId="47924079">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85069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3693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4274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88.39</w:t>
            </w:r>
          </w:p>
        </w:tc>
      </w:tr>
      <w:tr w14:paraId="60175838">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8B4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EFE24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华夏银行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629B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86.98</w:t>
            </w:r>
          </w:p>
        </w:tc>
      </w:tr>
      <w:tr w14:paraId="242925CA">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51A5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42F4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C68DC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86.91</w:t>
            </w:r>
          </w:p>
        </w:tc>
      </w:tr>
      <w:tr w14:paraId="13107390">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49EF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40C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徽商银行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A875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86.88</w:t>
            </w:r>
          </w:p>
        </w:tc>
      </w:tr>
      <w:tr w14:paraId="6BA1BFE2">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22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F9B2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重庆农村商业银行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891D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86.84</w:t>
            </w:r>
          </w:p>
        </w:tc>
      </w:tr>
      <w:tr w14:paraId="2053FBA3">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411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26E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渤海银行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53F47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86.76</w:t>
            </w:r>
          </w:p>
        </w:tc>
      </w:tr>
      <w:tr w14:paraId="5A5C1C41">
        <w:tblPrEx>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D3674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23</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D5E8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南京银行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8EF5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86.66</w:t>
            </w:r>
          </w:p>
        </w:tc>
      </w:tr>
      <w:tr w14:paraId="76706CA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62620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6C60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B8B12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86.56</w:t>
            </w:r>
          </w:p>
        </w:tc>
      </w:tr>
      <w:tr w14:paraId="211B6F8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0E2C9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7188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FB85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86.06</w:t>
            </w:r>
          </w:p>
        </w:tc>
      </w:tr>
      <w:tr w14:paraId="040AC994">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1E0EB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D3ED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5603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85.54</w:t>
            </w:r>
          </w:p>
        </w:tc>
      </w:tr>
      <w:tr w14:paraId="4599A736">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26E21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AAAF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AFBCF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84.86</w:t>
            </w:r>
          </w:p>
        </w:tc>
      </w:tr>
      <w:tr w14:paraId="726B1898">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1B856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C468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DD77B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84.82</w:t>
            </w:r>
          </w:p>
        </w:tc>
      </w:tr>
      <w:tr w14:paraId="0BC3C490">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E74CD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54B9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长沙银行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C052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84.74</w:t>
            </w:r>
          </w:p>
        </w:tc>
      </w:tr>
      <w:tr w14:paraId="293C751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1FBCE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89AE9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7052D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84.68</w:t>
            </w:r>
          </w:p>
        </w:tc>
      </w:tr>
      <w:tr w14:paraId="1D078BE6">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95104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E01E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苏州银行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4FAA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84.65</w:t>
            </w:r>
          </w:p>
        </w:tc>
      </w:tr>
      <w:tr w14:paraId="3686BC7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95224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3770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53FB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84.44</w:t>
            </w:r>
          </w:p>
        </w:tc>
      </w:tr>
      <w:tr w14:paraId="3312CFC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CBABC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D097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7D9A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84.36</w:t>
            </w:r>
          </w:p>
        </w:tc>
      </w:tr>
      <w:tr w14:paraId="71828CA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0D635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2E9A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33D1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84.34</w:t>
            </w:r>
          </w:p>
        </w:tc>
      </w:tr>
      <w:tr w14:paraId="2EF8F8AB">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C36AF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A75F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FABF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84.28</w:t>
            </w:r>
          </w:p>
        </w:tc>
      </w:tr>
      <w:tr w14:paraId="5171B62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60CEA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912C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广西北部湾银行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94E9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84.22</w:t>
            </w:r>
          </w:p>
        </w:tc>
      </w:tr>
      <w:tr w14:paraId="21C1F79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6CA28B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B1A8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哈尔滨银行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A73F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84.04</w:t>
            </w:r>
          </w:p>
        </w:tc>
      </w:tr>
      <w:tr w14:paraId="2EC588E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4117D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2D029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广东华兴银行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08895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83.96</w:t>
            </w:r>
          </w:p>
        </w:tc>
      </w:tr>
      <w:tr w14:paraId="0A129EC8">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8E43F94">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66297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齐鲁银行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8BCF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83.90</w:t>
            </w:r>
          </w:p>
        </w:tc>
      </w:tr>
      <w:tr w14:paraId="5BE7397B">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EF2C6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59DF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7EE79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83.77</w:t>
            </w:r>
          </w:p>
        </w:tc>
      </w:tr>
      <w:tr w14:paraId="2B9F9509">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5A95F4">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2C5B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吉林银行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E231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83.70</w:t>
            </w:r>
          </w:p>
        </w:tc>
      </w:tr>
      <w:tr w14:paraId="73E4A3A6">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E2F3C4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ECB4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江苏江南农村商业银行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B31D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83.50</w:t>
            </w:r>
          </w:p>
        </w:tc>
      </w:tr>
      <w:tr w14:paraId="3DFE1D9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7FD08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D28A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B6EB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83.35</w:t>
            </w:r>
          </w:p>
        </w:tc>
      </w:tr>
      <w:tr w14:paraId="734BD4A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F38CA8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6F70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9EE9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83.07</w:t>
            </w:r>
          </w:p>
        </w:tc>
      </w:tr>
      <w:tr w14:paraId="6BF2821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4D1E0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357D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河北银行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D578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83.02</w:t>
            </w:r>
          </w:p>
        </w:tc>
      </w:tr>
      <w:tr w14:paraId="7468B0E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F863E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D336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0849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82.95</w:t>
            </w:r>
          </w:p>
        </w:tc>
      </w:tr>
      <w:tr w14:paraId="2C034838">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087BD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EE62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郑州银行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2087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82.91</w:t>
            </w:r>
          </w:p>
        </w:tc>
      </w:tr>
      <w:tr w14:paraId="08C38F3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91B30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2324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沧州银行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D36F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82.81</w:t>
            </w:r>
          </w:p>
        </w:tc>
      </w:tr>
      <w:tr w14:paraId="6CBA7E32">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C522B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E206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陕西秦农农村商业银行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B0FC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82.63</w:t>
            </w:r>
          </w:p>
        </w:tc>
      </w:tr>
      <w:tr w14:paraId="0045D6F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CE585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0423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中原银行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363B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82.46</w:t>
            </w:r>
          </w:p>
        </w:tc>
      </w:tr>
      <w:tr w14:paraId="2C949942">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033ACE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116B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4238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82.43</w:t>
            </w:r>
          </w:p>
        </w:tc>
      </w:tr>
      <w:tr w14:paraId="4BD1FD7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532B3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3777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68C4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82.42</w:t>
            </w:r>
          </w:p>
        </w:tc>
      </w:tr>
      <w:tr w14:paraId="088B1D64">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19CB0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A10E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长安银行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8BE9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82.29</w:t>
            </w:r>
          </w:p>
        </w:tc>
      </w:tr>
      <w:tr w14:paraId="513B0E2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07403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29B7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温州银行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7638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82.27</w:t>
            </w:r>
          </w:p>
        </w:tc>
      </w:tr>
      <w:tr w14:paraId="657EFA5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2EC9D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E35D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汉口银行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75AB2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82.24</w:t>
            </w:r>
          </w:p>
        </w:tc>
      </w:tr>
      <w:tr w14:paraId="78549F6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36A04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E250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潍坊银行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7682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82.21</w:t>
            </w:r>
          </w:p>
        </w:tc>
      </w:tr>
      <w:tr w14:paraId="0A001DD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F8C8D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FABA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广东南海农村商业银行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C1C4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82.14</w:t>
            </w:r>
          </w:p>
        </w:tc>
      </w:tr>
      <w:tr w14:paraId="1B951965">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8D21D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B75E9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重庆三峡银行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215F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82.11</w:t>
            </w:r>
          </w:p>
        </w:tc>
      </w:tr>
      <w:tr w14:paraId="63E2929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B3E48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EF46EF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晋商银行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3661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82.00</w:t>
            </w:r>
          </w:p>
        </w:tc>
      </w:tr>
      <w:tr w14:paraId="4D781A3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60EED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0E76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富滇银行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2C12D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81.98</w:t>
            </w:r>
          </w:p>
        </w:tc>
      </w:tr>
      <w:tr w14:paraId="318D63ED">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BEBE2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34B5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深圳前海微众银行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BE5B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81.90</w:t>
            </w:r>
          </w:p>
        </w:tc>
      </w:tr>
      <w:tr w14:paraId="65500E00">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5615D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55E6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贵阳银行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83DF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81.85</w:t>
            </w:r>
          </w:p>
        </w:tc>
      </w:tr>
      <w:tr w14:paraId="61DEA270">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9A981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79F5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厦门国际银行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7F477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81.79</w:t>
            </w:r>
          </w:p>
        </w:tc>
      </w:tr>
      <w:tr w14:paraId="20C04D2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5D35E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ABE2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7E07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81.76</w:t>
            </w:r>
          </w:p>
        </w:tc>
      </w:tr>
      <w:tr w14:paraId="0F103B32">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BCAD0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EE3D2A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4147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81.62</w:t>
            </w:r>
          </w:p>
        </w:tc>
      </w:tr>
      <w:tr w14:paraId="33DFD1C2">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4C3214">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643A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宁波鄞州农村商业银行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61C0C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81.58</w:t>
            </w:r>
          </w:p>
        </w:tc>
      </w:tr>
      <w:tr w14:paraId="6D93DEE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7DB3A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61FB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江苏昆山农村商业银行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2204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81.53</w:t>
            </w:r>
          </w:p>
        </w:tc>
      </w:tr>
      <w:tr w14:paraId="4C604200">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B18CB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01C0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DFD6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81.50</w:t>
            </w:r>
          </w:p>
        </w:tc>
      </w:tr>
      <w:tr w14:paraId="311AA50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A2E4C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A86E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江西银行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E96ED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81.48</w:t>
            </w:r>
          </w:p>
        </w:tc>
      </w:tr>
      <w:tr w14:paraId="5F37B3C4">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C4A114">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A1D5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87086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81.24</w:t>
            </w:r>
          </w:p>
        </w:tc>
      </w:tr>
      <w:tr w14:paraId="19C53E7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6C498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A49F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D616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80.74</w:t>
            </w:r>
          </w:p>
        </w:tc>
      </w:tr>
      <w:tr w14:paraId="08A6D2A5">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E0264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1A10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浙江绍兴瑞丰农村商业银行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8855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80.58</w:t>
            </w:r>
          </w:p>
        </w:tc>
      </w:tr>
      <w:tr w14:paraId="049C79D7">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3C461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FEC2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九江银行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EEC3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80.50</w:t>
            </w:r>
          </w:p>
        </w:tc>
      </w:tr>
      <w:tr w14:paraId="137B634B">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17BBC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CB67E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江苏常熟农村商业银行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33A6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80.49</w:t>
            </w:r>
          </w:p>
        </w:tc>
      </w:tr>
      <w:tr w14:paraId="233F3DC4">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F16B9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9671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盛京银行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2420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80.39</w:t>
            </w:r>
          </w:p>
        </w:tc>
      </w:tr>
      <w:tr w14:paraId="3B723D67">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EB259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E846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F3E0F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80.31</w:t>
            </w:r>
          </w:p>
        </w:tc>
      </w:tr>
      <w:tr w14:paraId="160285F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D1E95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F5F5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广东顺德农村商业银行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6CD5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80.30</w:t>
            </w:r>
          </w:p>
        </w:tc>
      </w:tr>
      <w:tr w14:paraId="2D40BC1E">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495D7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0041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江苏苏州农村商业银行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E8671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80.29</w:t>
            </w:r>
          </w:p>
        </w:tc>
      </w:tr>
      <w:tr w14:paraId="5DB123E7">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DF94E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D1AA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江苏紫金农村商业银行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E32D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80.19</w:t>
            </w:r>
          </w:p>
        </w:tc>
      </w:tr>
      <w:tr w14:paraId="3EF396AD">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27330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B42A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浙江网商银行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692B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80.03</w:t>
            </w:r>
          </w:p>
        </w:tc>
      </w:tr>
      <w:tr w14:paraId="5F08684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5428CF">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F62C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唐山银行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6417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79.97</w:t>
            </w:r>
          </w:p>
        </w:tc>
      </w:tr>
      <w:tr w14:paraId="524F1B04">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6179C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8A0A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江苏江阴农村商业银行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C8E8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79.84</w:t>
            </w:r>
          </w:p>
        </w:tc>
      </w:tr>
      <w:tr w14:paraId="1F1A0482">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7CD797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F137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威海银行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BE33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79.75</w:t>
            </w:r>
          </w:p>
        </w:tc>
      </w:tr>
      <w:tr w14:paraId="486A410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410FC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F49E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F970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79.61</w:t>
            </w:r>
          </w:p>
        </w:tc>
      </w:tr>
      <w:tr w14:paraId="38867168">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F55CA0">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18AE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西安银行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1F43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79.58</w:t>
            </w:r>
          </w:p>
        </w:tc>
      </w:tr>
      <w:tr w14:paraId="1376E94B">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2C425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2646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四川银行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774E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79.57</w:t>
            </w:r>
          </w:p>
        </w:tc>
      </w:tr>
      <w:tr w14:paraId="4D9EE716">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A1A55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BFB5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兰州银行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88B0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79.52</w:t>
            </w:r>
          </w:p>
        </w:tc>
      </w:tr>
      <w:tr w14:paraId="6D96B8EF">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52068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04C7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乐山市商业银行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564E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79.34</w:t>
            </w:r>
          </w:p>
        </w:tc>
      </w:tr>
      <w:tr w14:paraId="1E10DD8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E487F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379D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浙江萧山农村商业银行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05F0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79.34</w:t>
            </w:r>
          </w:p>
        </w:tc>
      </w:tr>
      <w:tr w14:paraId="69706A5E">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8A4160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53B0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昆仑银行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D354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79.30</w:t>
            </w:r>
          </w:p>
        </w:tc>
      </w:tr>
      <w:tr w14:paraId="1314BD33">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3E431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66C69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桂林银行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E0CE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79.17</w:t>
            </w:r>
          </w:p>
        </w:tc>
      </w:tr>
      <w:tr w14:paraId="6FD35CA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7F52B7">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065F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杭州联合农村商业银行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6AB3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79.15</w:t>
            </w:r>
          </w:p>
        </w:tc>
      </w:tr>
      <w:tr w14:paraId="2BDED925">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199FA1">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01ED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浙江泰隆商业银行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86F69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79.12</w:t>
            </w:r>
          </w:p>
        </w:tc>
      </w:tr>
      <w:tr w14:paraId="0BC0129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09EA5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C679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大连银行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4D36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79.05</w:t>
            </w:r>
          </w:p>
        </w:tc>
      </w:tr>
      <w:tr w14:paraId="7FC36EFD">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F432B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4585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浙江稠州商业银行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EC24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78.39</w:t>
            </w:r>
          </w:p>
        </w:tc>
      </w:tr>
      <w:tr w14:paraId="33F82BA2">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05FBD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A84D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广东华润银行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E979F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78.37</w:t>
            </w:r>
          </w:p>
        </w:tc>
      </w:tr>
      <w:tr w14:paraId="5355CACB">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FDEC65">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261B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日照银行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F8488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78.23</w:t>
            </w:r>
          </w:p>
        </w:tc>
      </w:tr>
      <w:tr w14:paraId="2E478BE2">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4DF06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CCEF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无锡农村商业银行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D579A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78.17</w:t>
            </w:r>
          </w:p>
        </w:tc>
      </w:tr>
      <w:tr w14:paraId="370EBD99">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272B5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30ED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宁波通商银行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2C05C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77.93</w:t>
            </w:r>
          </w:p>
        </w:tc>
      </w:tr>
      <w:tr w14:paraId="1A0C4081">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F12844">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8D24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绵阳市商业银行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E03D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76.87</w:t>
            </w:r>
          </w:p>
        </w:tc>
      </w:tr>
    </w:tbl>
    <w:p w14:paraId="66BE7066">
      <w:pPr>
        <w:spacing w:before="156" w:beforeLines="50" w:after="156" w:afterLines="50"/>
        <w:rPr>
          <w:rFonts w:hint="eastAsia" w:cs="Times New Roman" w:asciiTheme="minorEastAsia" w:hAnsiTheme="minorEastAsia" w:eastAsiaTheme="minorEastAsia"/>
          <w:b/>
          <w:color w:val="auto"/>
        </w:rPr>
      </w:pPr>
      <w:r>
        <w:rPr>
          <w:rFonts w:hint="eastAsia" w:cs="Times New Roman" w:asciiTheme="minorEastAsia" w:hAnsiTheme="minorEastAsia" w:eastAsiaTheme="minorEastAsia"/>
          <w:b/>
          <w:color w:val="auto"/>
        </w:rPr>
        <w:t>资料来源：普益标准</w:t>
      </w:r>
    </w:p>
    <w:p w14:paraId="4FFB3F48">
      <w:pPr>
        <w:spacing w:before="156" w:beforeLines="50" w:after="156" w:afterLines="50"/>
        <w:outlineLvl w:val="1"/>
        <w:rPr>
          <w:rFonts w:hint="eastAsia" w:asciiTheme="minorEastAsia" w:hAnsiTheme="minorEastAsia" w:eastAsiaTheme="minorEastAsia"/>
          <w:b/>
          <w:highlight w:val="none"/>
        </w:rPr>
      </w:pPr>
    </w:p>
    <w:p w14:paraId="5B44A8BC">
      <w:pPr>
        <w:spacing w:before="156" w:beforeLines="50" w:after="156" w:afterLines="50"/>
        <w:outlineLvl w:val="1"/>
        <w:rPr>
          <w:rFonts w:hint="eastAsia" w:asciiTheme="minorEastAsia" w:hAnsiTheme="minorEastAsia" w:eastAsiaTheme="minorEastAsia"/>
          <w:b/>
          <w:highlight w:val="none"/>
          <w:lang w:eastAsia="zh-CN"/>
        </w:rPr>
      </w:pPr>
      <w:r>
        <w:rPr>
          <w:rFonts w:hint="eastAsia" w:asciiTheme="minorEastAsia" w:hAnsiTheme="minorEastAsia" w:eastAsiaTheme="minorEastAsia"/>
          <w:b/>
          <w:highlight w:val="none"/>
        </w:rPr>
        <w:t>科技与服务创新能力</w:t>
      </w:r>
      <w:r>
        <w:rPr>
          <w:rFonts w:hint="eastAsia" w:asciiTheme="minorEastAsia" w:hAnsiTheme="minorEastAsia" w:eastAsiaTheme="minorEastAsia"/>
          <w:b/>
          <w:highlight w:val="none"/>
          <w:lang w:eastAsia="zh-CN"/>
        </w:rPr>
        <w:t>：排名前十的依次为招商银行、中国工商银行、中国银行、交通银行、中信银行、中国建设银行、中国农业银行、上海浦东发展银行、兴业银行、广发银行。</w:t>
      </w:r>
    </w:p>
    <w:p w14:paraId="2A7C5C60">
      <w:pPr>
        <w:spacing w:before="156" w:beforeLines="50" w:after="156" w:afterLines="50"/>
        <w:ind w:firstLine="420" w:firstLineChars="200"/>
        <w:rPr>
          <w:rFonts w:hint="default" w:asciiTheme="minorEastAsia" w:hAnsiTheme="minorEastAsia" w:eastAsiaTheme="minorEastAsia"/>
          <w:lang w:val="en-US" w:eastAsia="zh-CN"/>
        </w:rPr>
      </w:pPr>
      <w:r>
        <w:rPr>
          <w:rFonts w:hint="default" w:asciiTheme="minorEastAsia" w:hAnsiTheme="minorEastAsia" w:eastAsiaTheme="minorEastAsia"/>
          <w:lang w:val="en-US" w:eastAsia="zh-CN"/>
        </w:rPr>
        <w:t>科技与服务创新能力</w:t>
      </w:r>
      <w:r>
        <w:rPr>
          <w:rFonts w:hint="eastAsia" w:asciiTheme="minorEastAsia" w:hAnsiTheme="minorEastAsia" w:eastAsiaTheme="minorEastAsia"/>
          <w:lang w:val="en-US" w:eastAsia="zh-CN"/>
        </w:rPr>
        <w:t>从</w:t>
      </w:r>
      <w:r>
        <w:rPr>
          <w:rFonts w:hint="default" w:asciiTheme="minorEastAsia" w:hAnsiTheme="minorEastAsia" w:eastAsiaTheme="minorEastAsia"/>
          <w:lang w:val="en-US" w:eastAsia="zh-CN"/>
        </w:rPr>
        <w:t>创新环境</w:t>
      </w:r>
      <w:r>
        <w:rPr>
          <w:rFonts w:hint="eastAsia" w:asciiTheme="minorEastAsia" w:hAnsiTheme="minorEastAsia" w:eastAsiaTheme="minorEastAsia"/>
          <w:lang w:val="en-US" w:eastAsia="zh-CN"/>
        </w:rPr>
        <w:t>、</w:t>
      </w:r>
      <w:r>
        <w:rPr>
          <w:rFonts w:hint="default" w:asciiTheme="minorEastAsia" w:hAnsiTheme="minorEastAsia" w:eastAsiaTheme="minorEastAsia"/>
          <w:lang w:val="en-US" w:eastAsia="zh-CN"/>
        </w:rPr>
        <w:t>科技</w:t>
      </w:r>
      <w:r>
        <w:rPr>
          <w:rFonts w:hint="eastAsia" w:asciiTheme="minorEastAsia" w:hAnsiTheme="minorEastAsia" w:eastAsiaTheme="minorEastAsia"/>
          <w:lang w:val="en-US" w:eastAsia="zh-CN"/>
        </w:rPr>
        <w:t>创新、服务创新等方面进行考察。</w:t>
      </w:r>
    </w:p>
    <w:p w14:paraId="60534299">
      <w:pPr>
        <w:spacing w:before="156" w:beforeLines="50" w:after="156" w:afterLines="50"/>
        <w:ind w:firstLine="420" w:firstLineChars="200"/>
        <w:rPr>
          <w:rFonts w:hint="default" w:asciiTheme="minorEastAsia" w:hAnsiTheme="minorEastAsia" w:eastAsiaTheme="minorEastAsia"/>
          <w:lang w:val="en-US"/>
        </w:rPr>
      </w:pPr>
      <w:r>
        <w:rPr>
          <w:rFonts w:hint="eastAsia" w:asciiTheme="minorEastAsia" w:hAnsiTheme="minorEastAsia" w:eastAsiaTheme="minorEastAsia"/>
          <w:lang w:eastAsia="zh-CN"/>
        </w:rPr>
        <w:t>2026年上半年商业银行综合竞争力评价，科技与服务创新能力方面，招商银行</w:t>
      </w:r>
      <w:r>
        <w:rPr>
          <w:rFonts w:hint="eastAsia" w:asciiTheme="minorEastAsia" w:hAnsiTheme="minorEastAsia" w:eastAsiaTheme="minorEastAsia"/>
          <w:lang w:val="en-US" w:eastAsia="zh-CN"/>
        </w:rPr>
        <w:t>创新业务重视程度高、政策响应及时、金融科技应用程度高，并且能够为客户提供多样化金融服务，科技与服务创新能力位列商业银行综合评价首位；</w:t>
      </w:r>
      <w:r>
        <w:rPr>
          <w:rFonts w:hint="eastAsia" w:asciiTheme="minorEastAsia" w:hAnsiTheme="minorEastAsia" w:eastAsiaTheme="minorEastAsia"/>
          <w:lang w:eastAsia="zh-CN"/>
        </w:rPr>
        <w:t>中国工商银行</w:t>
      </w:r>
      <w:r>
        <w:rPr>
          <w:rFonts w:hint="eastAsia" w:asciiTheme="minorEastAsia" w:hAnsiTheme="minorEastAsia" w:eastAsiaTheme="minorEastAsia"/>
          <w:lang w:val="en-US" w:eastAsia="zh-CN"/>
        </w:rPr>
        <w:t>和</w:t>
      </w:r>
      <w:r>
        <w:rPr>
          <w:rFonts w:hint="eastAsia" w:asciiTheme="minorEastAsia" w:hAnsiTheme="minorEastAsia" w:eastAsiaTheme="minorEastAsia"/>
          <w:lang w:eastAsia="zh-CN"/>
        </w:rPr>
        <w:t>中国银行</w:t>
      </w:r>
      <w:r>
        <w:rPr>
          <w:rFonts w:hint="eastAsia" w:asciiTheme="minorEastAsia" w:hAnsiTheme="minorEastAsia" w:eastAsiaTheme="minorEastAsia"/>
          <w:lang w:val="en-US" w:eastAsia="zh-CN"/>
        </w:rPr>
        <w:t>金融服务类别丰富、金融科技投入力度也相对较大、创新业务重视程度高，科技与服务创新能力分别位列商业银行综合评价第二、第三位。</w:t>
      </w:r>
    </w:p>
    <w:p w14:paraId="3426E70F">
      <w:pPr>
        <w:spacing w:before="156" w:beforeLines="50" w:after="156" w:afterLines="50"/>
        <w:rPr>
          <w:rFonts w:cs="Times New Roman" w:asciiTheme="minorEastAsia" w:hAnsiTheme="minorEastAsia" w:eastAsiaTheme="minorEastAsia"/>
        </w:rPr>
      </w:pPr>
      <w:r>
        <w:rPr>
          <w:rFonts w:hint="eastAsia" w:cs="Times New Roman" w:asciiTheme="minorEastAsia" w:hAnsiTheme="minorEastAsia" w:eastAsiaTheme="minorEastAsia"/>
          <w:b/>
        </w:rPr>
        <w:t>表</w:t>
      </w:r>
      <w:r>
        <w:rPr>
          <w:rFonts w:hint="eastAsia" w:cs="Times New Roman" w:asciiTheme="minorEastAsia" w:hAnsiTheme="minorEastAsia" w:eastAsiaTheme="minorEastAsia"/>
          <w:b/>
          <w:lang w:val="en-US" w:eastAsia="zh-CN"/>
        </w:rPr>
        <w:t>5</w:t>
      </w:r>
      <w:r>
        <w:rPr>
          <w:rFonts w:hint="eastAsia" w:cs="Times New Roman" w:asciiTheme="minorEastAsia" w:hAnsiTheme="minorEastAsia" w:eastAsiaTheme="minorEastAsia"/>
          <w:b/>
        </w:rPr>
        <w:t>：科技与服务创新能力排行榜（</w:t>
      </w:r>
      <w:r>
        <w:rPr>
          <w:rFonts w:hint="eastAsia" w:asciiTheme="minorEastAsia" w:hAnsiTheme="minorEastAsia" w:eastAsiaTheme="minorEastAsia"/>
          <w:b/>
          <w:lang w:eastAsia="zh-CN"/>
        </w:rPr>
        <w:t>2026年上半年</w:t>
      </w:r>
      <w:r>
        <w:rPr>
          <w:rFonts w:hint="eastAsia" w:cs="Times New Roman" w:asciiTheme="minorEastAsia" w:hAnsiTheme="minorEastAsia" w:eastAsiaTheme="minorEastAsia"/>
          <w:b/>
        </w:rPr>
        <w:t>）</w:t>
      </w:r>
    </w:p>
    <w:tbl>
      <w:tblPr>
        <w:tblStyle w:val="88"/>
        <w:tblW w:w="8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92"/>
        <w:gridCol w:w="5273"/>
        <w:gridCol w:w="1972"/>
      </w:tblGrid>
      <w:tr w14:paraId="722E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3B1151">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排名</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C51E1">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机构名称</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D71A60">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科技与服务创新能力</w:t>
            </w:r>
          </w:p>
        </w:tc>
      </w:tr>
      <w:tr w14:paraId="7DD9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27CDC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0814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招商银行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28E88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95.80</w:t>
            </w:r>
          </w:p>
        </w:tc>
      </w:tr>
      <w:tr w14:paraId="51B1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A06A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C9E4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中国工商银行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7512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94.80</w:t>
            </w:r>
          </w:p>
        </w:tc>
      </w:tr>
      <w:tr w14:paraId="06BF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42BB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3AF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8256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94.60</w:t>
            </w:r>
          </w:p>
        </w:tc>
      </w:tr>
      <w:tr w14:paraId="4A1F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D67C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F505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交通银行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566C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92.50</w:t>
            </w:r>
          </w:p>
        </w:tc>
      </w:tr>
      <w:tr w14:paraId="5573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20A5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1A13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中信银行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A6AB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92.00</w:t>
            </w:r>
          </w:p>
        </w:tc>
      </w:tr>
      <w:tr w14:paraId="4D39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955A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F2B6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中国建设银行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5AC2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91.90</w:t>
            </w:r>
          </w:p>
        </w:tc>
      </w:tr>
      <w:tr w14:paraId="2E0C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D0A3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3FD3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中国农业银行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4E729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91.80</w:t>
            </w:r>
          </w:p>
        </w:tc>
      </w:tr>
      <w:tr w14:paraId="6A2A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B6E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898B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上海浦东发展银行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20E3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91.60</w:t>
            </w:r>
          </w:p>
        </w:tc>
      </w:tr>
      <w:tr w14:paraId="0EEF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48B7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08A3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兴业银行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612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91.50</w:t>
            </w:r>
          </w:p>
        </w:tc>
      </w:tr>
      <w:tr w14:paraId="7F15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D653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B77F0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广发银行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4A9E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90.20</w:t>
            </w:r>
          </w:p>
        </w:tc>
      </w:tr>
      <w:tr w14:paraId="2237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0CDF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E247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平安银行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F2CB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90.10</w:t>
            </w:r>
          </w:p>
        </w:tc>
      </w:tr>
      <w:tr w14:paraId="6736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A09F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CFCB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中国邮政储蓄银行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D52B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89.20</w:t>
            </w:r>
          </w:p>
        </w:tc>
      </w:tr>
      <w:tr w14:paraId="14A0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7B2F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047D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553D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87.70</w:t>
            </w:r>
          </w:p>
        </w:tc>
      </w:tr>
      <w:tr w14:paraId="70CF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761F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701A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中国民生银行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AB6B4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85.80</w:t>
            </w:r>
          </w:p>
        </w:tc>
      </w:tr>
      <w:tr w14:paraId="1C5D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71B8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772F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深圳前海微众银行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EF6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85.80</w:t>
            </w:r>
          </w:p>
        </w:tc>
      </w:tr>
      <w:tr w14:paraId="7087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3BA8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5EE6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中国光大银行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D0A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85.60</w:t>
            </w:r>
          </w:p>
        </w:tc>
      </w:tr>
      <w:tr w14:paraId="4A83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A81C9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12D8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62D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85.30</w:t>
            </w:r>
          </w:p>
        </w:tc>
      </w:tr>
      <w:tr w14:paraId="2446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8FCD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w:t>
            </w:r>
          </w:p>
        </w:tc>
        <w:tc>
          <w:tcPr>
            <w:tcW w:w="52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22AA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浙商银行</w:t>
            </w:r>
          </w:p>
        </w:tc>
        <w:tc>
          <w:tcPr>
            <w:tcW w:w="19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7948EC">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85.30</w:t>
            </w:r>
          </w:p>
        </w:tc>
      </w:tr>
      <w:tr w14:paraId="1290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269D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7A3B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B8C8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85.00</w:t>
            </w:r>
          </w:p>
        </w:tc>
      </w:tr>
      <w:tr w14:paraId="1D2C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5924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E0CB3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9DA3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84.90</w:t>
            </w:r>
          </w:p>
        </w:tc>
      </w:tr>
      <w:tr w14:paraId="6391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5AB7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F0AF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7D29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83.80</w:t>
            </w:r>
          </w:p>
        </w:tc>
      </w:tr>
      <w:tr w14:paraId="320C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3264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602E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浙江网商银行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07B4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83.60</w:t>
            </w:r>
          </w:p>
        </w:tc>
      </w:tr>
      <w:tr w14:paraId="1FFB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EA49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A788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恒丰银行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91A4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82.70</w:t>
            </w:r>
          </w:p>
        </w:tc>
      </w:tr>
      <w:tr w14:paraId="1A00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DEF42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A8A5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南京银行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B04E8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82.50</w:t>
            </w:r>
          </w:p>
        </w:tc>
      </w:tr>
      <w:tr w14:paraId="2ED6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F5EF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59C4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吉林银行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32FE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82.30</w:t>
            </w:r>
          </w:p>
        </w:tc>
      </w:tr>
      <w:tr w14:paraId="5C72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35A4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25A49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FE5A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82.00</w:t>
            </w:r>
          </w:p>
        </w:tc>
      </w:tr>
      <w:tr w14:paraId="42F8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62E67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955D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74FABB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80.30</w:t>
            </w:r>
          </w:p>
        </w:tc>
      </w:tr>
      <w:tr w14:paraId="2EC3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0228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E3B7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华夏银行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76BB0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80.20</w:t>
            </w:r>
          </w:p>
        </w:tc>
      </w:tr>
      <w:tr w14:paraId="0DB4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0BC35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4B607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0B2E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80.10</w:t>
            </w:r>
          </w:p>
        </w:tc>
      </w:tr>
      <w:tr w14:paraId="3898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D086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914F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长沙银行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9357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79.80</w:t>
            </w:r>
          </w:p>
        </w:tc>
      </w:tr>
      <w:tr w14:paraId="0F35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BF72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64EF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807D7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78.00</w:t>
            </w:r>
          </w:p>
        </w:tc>
      </w:tr>
      <w:tr w14:paraId="1981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B5A5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500E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B3130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77.60</w:t>
            </w:r>
          </w:p>
        </w:tc>
      </w:tr>
      <w:tr w14:paraId="3321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B01B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1915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A5AF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77.20</w:t>
            </w:r>
          </w:p>
        </w:tc>
      </w:tr>
      <w:tr w14:paraId="4D3A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45FE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FB4E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宁波通商银行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2FB0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76.60</w:t>
            </w:r>
          </w:p>
        </w:tc>
      </w:tr>
      <w:tr w14:paraId="3565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7EE9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7412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60C3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76.20</w:t>
            </w:r>
          </w:p>
        </w:tc>
      </w:tr>
      <w:tr w14:paraId="593A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32E9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32380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中原银行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FCB3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76.00</w:t>
            </w:r>
          </w:p>
        </w:tc>
      </w:tr>
      <w:tr w14:paraId="7F49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BE1E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A3E5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徽商银行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812CF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74.70</w:t>
            </w:r>
          </w:p>
        </w:tc>
      </w:tr>
      <w:tr w14:paraId="5C2D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CFED2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70698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齐鲁银行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797F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72.70</w:t>
            </w:r>
          </w:p>
        </w:tc>
      </w:tr>
      <w:tr w14:paraId="0642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700D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9F70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C04B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72.40</w:t>
            </w:r>
          </w:p>
        </w:tc>
      </w:tr>
      <w:tr w14:paraId="70B7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0F4E8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5142C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厦门国际银行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B1CF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72.20</w:t>
            </w:r>
          </w:p>
        </w:tc>
      </w:tr>
      <w:tr w14:paraId="79C6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9FAF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1D82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贵阳银行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BBC4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71.70</w:t>
            </w:r>
          </w:p>
        </w:tc>
      </w:tr>
      <w:tr w14:paraId="6B2C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E1ED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E9B5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渤海银行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E3D55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70.30</w:t>
            </w:r>
          </w:p>
        </w:tc>
      </w:tr>
      <w:tr w14:paraId="0561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0AC4F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9819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28F2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70.00</w:t>
            </w:r>
          </w:p>
        </w:tc>
      </w:tr>
      <w:tr w14:paraId="5941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FEA4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0672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1CC7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69.90</w:t>
            </w:r>
          </w:p>
        </w:tc>
      </w:tr>
      <w:tr w14:paraId="1A4A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01CB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EC17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1BD8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69.40</w:t>
            </w:r>
          </w:p>
        </w:tc>
      </w:tr>
      <w:tr w14:paraId="0B64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2778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71DA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苏州银行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F959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68.70</w:t>
            </w:r>
          </w:p>
        </w:tc>
      </w:tr>
      <w:tr w14:paraId="2B05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90C6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72EEB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9C6D1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68.40</w:t>
            </w:r>
          </w:p>
        </w:tc>
      </w:tr>
      <w:tr w14:paraId="1CD2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1427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4399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长安银行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EB80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67.60</w:t>
            </w:r>
          </w:p>
        </w:tc>
      </w:tr>
      <w:tr w14:paraId="3FED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80E4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3427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29B0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67.20</w:t>
            </w:r>
          </w:p>
        </w:tc>
      </w:tr>
      <w:tr w14:paraId="69DB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5775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5C42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59DFC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67.00</w:t>
            </w:r>
          </w:p>
        </w:tc>
      </w:tr>
      <w:tr w14:paraId="4F36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F458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3EAD0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九江银行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9D2E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67.00</w:t>
            </w:r>
          </w:p>
        </w:tc>
      </w:tr>
      <w:tr w14:paraId="5B48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241B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896D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D23B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66.80</w:t>
            </w:r>
          </w:p>
        </w:tc>
      </w:tr>
      <w:tr w14:paraId="21234B5A">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D19B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FC879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江苏常熟农村商业银行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E51D9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66.70</w:t>
            </w:r>
          </w:p>
        </w:tc>
      </w:tr>
      <w:tr w14:paraId="0D88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D3FE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47715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汉口银行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3B76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66.40</w:t>
            </w:r>
          </w:p>
        </w:tc>
      </w:tr>
      <w:tr w14:paraId="73F2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4B98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BFAC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大连银行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6281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66.40</w:t>
            </w:r>
          </w:p>
        </w:tc>
      </w:tr>
      <w:tr w14:paraId="611D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47C1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9A4D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广东华兴银行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8F27A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65.90</w:t>
            </w:r>
          </w:p>
        </w:tc>
      </w:tr>
      <w:tr w14:paraId="22B8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75AF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09E2D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广西北部湾银行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42BE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65.80</w:t>
            </w:r>
          </w:p>
        </w:tc>
      </w:tr>
      <w:tr w14:paraId="30F0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8799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275D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唐山银行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8C51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65.80</w:t>
            </w:r>
          </w:p>
        </w:tc>
      </w:tr>
      <w:tr w14:paraId="2967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891B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484A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38A5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65.30</w:t>
            </w:r>
          </w:p>
        </w:tc>
      </w:tr>
      <w:tr w14:paraId="6F9E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3FA0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E66C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晋商银行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E945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64.60</w:t>
            </w:r>
          </w:p>
        </w:tc>
      </w:tr>
      <w:tr w14:paraId="7B4B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E64D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B3E4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绵阳市商业银行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B73D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64.60</w:t>
            </w:r>
          </w:p>
        </w:tc>
      </w:tr>
      <w:tr w14:paraId="1616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3065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37CC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富滇银行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D503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64.40</w:t>
            </w:r>
          </w:p>
        </w:tc>
      </w:tr>
      <w:tr w14:paraId="5386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CFE2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3E8FA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江苏苏州农村商业银行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EEBF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64.20</w:t>
            </w:r>
          </w:p>
        </w:tc>
      </w:tr>
      <w:tr w14:paraId="01EC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1B2E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3D68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59E3A9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63.60</w:t>
            </w:r>
          </w:p>
        </w:tc>
      </w:tr>
      <w:tr w14:paraId="55C6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7F851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DF86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郑州银行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BD33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63.00</w:t>
            </w:r>
          </w:p>
        </w:tc>
      </w:tr>
      <w:tr w14:paraId="04E9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5B98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B84B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江苏昆山农村商业银行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CAEA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63.00</w:t>
            </w:r>
          </w:p>
        </w:tc>
      </w:tr>
      <w:tr w14:paraId="5D12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2583A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F195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浙江泰隆商业银行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81C0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61.00</w:t>
            </w:r>
          </w:p>
        </w:tc>
      </w:tr>
      <w:tr w14:paraId="1778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AEEB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B3CF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盛京银行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9233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61.00</w:t>
            </w:r>
          </w:p>
        </w:tc>
      </w:tr>
      <w:tr w14:paraId="653D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C8F6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A630A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河北银行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AC86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60.80</w:t>
            </w:r>
          </w:p>
        </w:tc>
      </w:tr>
      <w:tr w14:paraId="0223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410F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7483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威海银行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E4D60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60.80</w:t>
            </w:r>
          </w:p>
        </w:tc>
      </w:tr>
      <w:tr w14:paraId="30D1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E0D3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EF23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重庆三峡银行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9604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60.40</w:t>
            </w:r>
          </w:p>
        </w:tc>
      </w:tr>
      <w:tr w14:paraId="7C1C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EFD7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255E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广东华润银行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5C70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60.30</w:t>
            </w:r>
          </w:p>
        </w:tc>
      </w:tr>
      <w:tr w14:paraId="4323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8AA01E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6C6E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西安银行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809B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59.80</w:t>
            </w:r>
          </w:p>
        </w:tc>
      </w:tr>
      <w:tr w14:paraId="2B77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BD4C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5B5F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昆仑银行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289E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59.40</w:t>
            </w:r>
          </w:p>
        </w:tc>
      </w:tr>
      <w:tr w14:paraId="53CE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033C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538DF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广东顺德农村商业银行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73CFC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59.00</w:t>
            </w:r>
          </w:p>
        </w:tc>
      </w:tr>
      <w:tr w14:paraId="3A17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BDEC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F2C5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江西银行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4F25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59.00</w:t>
            </w:r>
          </w:p>
        </w:tc>
      </w:tr>
      <w:tr w14:paraId="7B35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F2B05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8739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江苏江南农村商业银行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9D49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58.90</w:t>
            </w:r>
          </w:p>
        </w:tc>
      </w:tr>
      <w:tr w14:paraId="1FB6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D0C0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F1240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兰州银行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6EE85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58.60</w:t>
            </w:r>
          </w:p>
        </w:tc>
      </w:tr>
      <w:tr w14:paraId="685C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8B688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6447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江苏紫金农村商业银行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7195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58.60</w:t>
            </w:r>
          </w:p>
        </w:tc>
      </w:tr>
      <w:tr w14:paraId="2BC4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E8932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1769C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广东南海农村商业银行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A339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58.40</w:t>
            </w:r>
          </w:p>
        </w:tc>
      </w:tr>
      <w:tr w14:paraId="1DDA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893E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683F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浙江萧山农村商业银行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30C53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58.40</w:t>
            </w:r>
          </w:p>
        </w:tc>
      </w:tr>
      <w:tr w14:paraId="0C39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2BC2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76EBC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20A9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58.00</w:t>
            </w:r>
          </w:p>
        </w:tc>
      </w:tr>
      <w:tr w14:paraId="6014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D1B7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0817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桂林银行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9CDF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57.80</w:t>
            </w:r>
          </w:p>
        </w:tc>
      </w:tr>
      <w:tr w14:paraId="7C26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71C3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96987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浙江绍兴瑞丰农村商业银行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FD57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57.60</w:t>
            </w:r>
          </w:p>
        </w:tc>
      </w:tr>
      <w:tr w14:paraId="46A4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8EE5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5B2E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杭州联合农村商业银行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595D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56.30</w:t>
            </w:r>
          </w:p>
        </w:tc>
      </w:tr>
      <w:tr w14:paraId="1D207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3811A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D03C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日照银行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75301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56.00</w:t>
            </w:r>
          </w:p>
        </w:tc>
      </w:tr>
      <w:tr w14:paraId="0D3A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04E3C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E1FF9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8E4F5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55.80</w:t>
            </w:r>
          </w:p>
        </w:tc>
      </w:tr>
      <w:tr w14:paraId="4963F42C">
        <w:tblPrEx>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E654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5B71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宁波鄞州农村商业银行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4E7E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55.10</w:t>
            </w:r>
          </w:p>
        </w:tc>
      </w:tr>
      <w:tr w14:paraId="6DA1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DCEC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73A9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江苏江阴农村商业银行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610E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55.00</w:t>
            </w:r>
          </w:p>
        </w:tc>
      </w:tr>
      <w:tr w14:paraId="307A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6855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777E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沧州银行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3467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54.60</w:t>
            </w:r>
          </w:p>
        </w:tc>
      </w:tr>
      <w:tr w14:paraId="0497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CD58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4277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温州银行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B4AD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54.00</w:t>
            </w:r>
          </w:p>
        </w:tc>
      </w:tr>
      <w:tr w14:paraId="537C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9835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1E46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浙江稠州商业银行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106F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54.00</w:t>
            </w:r>
          </w:p>
        </w:tc>
      </w:tr>
      <w:tr w14:paraId="1F70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ACED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7A47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潍坊银行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77B2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54.00</w:t>
            </w:r>
          </w:p>
        </w:tc>
      </w:tr>
      <w:tr w14:paraId="7047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4351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738D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无锡农村商业银行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69F6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53.50</w:t>
            </w:r>
          </w:p>
        </w:tc>
      </w:tr>
      <w:tr w14:paraId="6382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9D9C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3AA55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陕西秦农农村商业银行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7904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53.40</w:t>
            </w:r>
          </w:p>
        </w:tc>
      </w:tr>
      <w:tr w14:paraId="4075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2BC34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70F62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四川银行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E590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52.20</w:t>
            </w:r>
          </w:p>
        </w:tc>
      </w:tr>
      <w:tr w14:paraId="364C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D7F9C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61BC8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乐山市商业银行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5CCF1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52.20</w:t>
            </w:r>
          </w:p>
        </w:tc>
      </w:tr>
      <w:tr w14:paraId="410D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0E48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FC2B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677D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50.90</w:t>
            </w:r>
          </w:p>
        </w:tc>
      </w:tr>
      <w:tr w14:paraId="1490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73ED2E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6F52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EA16B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50.60</w:t>
            </w:r>
          </w:p>
        </w:tc>
      </w:tr>
      <w:tr w14:paraId="1A2E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7828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4782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哈尔滨银行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C5AB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50.40</w:t>
            </w:r>
          </w:p>
        </w:tc>
      </w:tr>
    </w:tbl>
    <w:p w14:paraId="62590901">
      <w:pPr>
        <w:spacing w:before="156" w:beforeLines="50" w:after="156" w:afterLines="50"/>
        <w:rPr>
          <w:rFonts w:cs="Times New Roman" w:asciiTheme="minorEastAsia" w:hAnsiTheme="minorEastAsia" w:eastAsiaTheme="minorEastAsia"/>
          <w:b/>
        </w:rPr>
      </w:pPr>
      <w:r>
        <w:rPr>
          <w:rFonts w:hint="eastAsia" w:cs="Times New Roman" w:asciiTheme="minorEastAsia" w:hAnsiTheme="minorEastAsia" w:eastAsiaTheme="minorEastAsia"/>
          <w:b/>
        </w:rPr>
        <w:t>资料来源：普益标准</w:t>
      </w:r>
    </w:p>
    <w:p w14:paraId="29F7E498">
      <w:pPr>
        <w:spacing w:before="156" w:beforeLines="50" w:after="156" w:afterLines="50"/>
        <w:outlineLvl w:val="1"/>
        <w:rPr>
          <w:rFonts w:hint="eastAsia" w:asciiTheme="minorEastAsia" w:hAnsiTheme="minorEastAsia" w:eastAsiaTheme="minorEastAsia"/>
          <w:b/>
          <w:color w:val="000000" w:themeColor="text1"/>
          <w:highlight w:val="yellow"/>
          <w:lang w:eastAsia="zh-CN"/>
          <w14:textFill>
            <w14:solidFill>
              <w14:schemeClr w14:val="tx1"/>
            </w14:solidFill>
          </w14:textFill>
        </w:rPr>
      </w:pPr>
    </w:p>
    <w:p w14:paraId="383E6F1A">
      <w:pPr>
        <w:spacing w:before="156" w:beforeLines="50" w:after="156" w:afterLines="50"/>
        <w:outlineLvl w:val="1"/>
        <w:rPr>
          <w:rFonts w:hint="eastAsia" w:asciiTheme="minorEastAsia" w:hAnsiTheme="minorEastAsia" w:eastAsia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b/>
          <w:color w:val="000000" w:themeColor="text1"/>
          <w:highlight w:val="none"/>
          <w:lang w:eastAsia="zh-CN"/>
          <w14:textFill>
            <w14:solidFill>
              <w14:schemeClr w14:val="tx1"/>
            </w14:solidFill>
          </w14:textFill>
        </w:rPr>
        <w:t>品牌建设能力：排名前十的依次为中国工商银行、中国农业银行、中国建设银行、中国邮政储蓄银行、中国银行、交通银行、招商银行、兴业银行、中国光大银行、平安银行。</w:t>
      </w:r>
    </w:p>
    <w:p w14:paraId="7A20D8A1">
      <w:pPr>
        <w:spacing w:before="156" w:beforeLines="50"/>
        <w:ind w:firstLine="420"/>
        <w:rPr>
          <w:rFonts w:hint="default" w:asciiTheme="minorEastAsia" w:hAnsiTheme="minorEastAsia" w:eastAsiaTheme="minorEastAsia"/>
          <w:color w:val="000000" w:themeColor="text1"/>
          <w:lang w:val="en-US" w:eastAsia="zh-CN"/>
          <w14:textFill>
            <w14:solidFill>
              <w14:schemeClr w14:val="tx1"/>
            </w14:solidFill>
          </w14:textFill>
        </w:rPr>
      </w:pPr>
      <w:r>
        <w:rPr>
          <w:rFonts w:hint="default" w:asciiTheme="minorEastAsia" w:hAnsiTheme="minorEastAsia" w:eastAsiaTheme="minorEastAsia"/>
          <w:color w:val="000000" w:themeColor="text1"/>
          <w:lang w:val="en-US" w:eastAsia="zh-CN"/>
          <w14:textFill>
            <w14:solidFill>
              <w14:schemeClr w14:val="tx1"/>
            </w14:solidFill>
          </w14:textFill>
        </w:rPr>
        <w:t>品牌建设能力</w:t>
      </w:r>
      <w:r>
        <w:rPr>
          <w:rFonts w:hint="eastAsia" w:asciiTheme="minorEastAsia" w:hAnsiTheme="minorEastAsia" w:eastAsiaTheme="minorEastAsia"/>
          <w:color w:val="000000" w:themeColor="text1"/>
          <w:lang w:val="en-US" w:eastAsia="zh-CN"/>
          <w14:textFill>
            <w14:solidFill>
              <w14:schemeClr w14:val="tx1"/>
            </w14:solidFill>
          </w14:textFill>
        </w:rPr>
        <w:t>从</w:t>
      </w:r>
      <w:r>
        <w:rPr>
          <w:rFonts w:hint="default" w:asciiTheme="minorEastAsia" w:hAnsiTheme="minorEastAsia" w:eastAsiaTheme="minorEastAsia"/>
          <w:color w:val="000000" w:themeColor="text1"/>
          <w:lang w:val="en-US" w:eastAsia="zh-CN"/>
          <w14:textFill>
            <w14:solidFill>
              <w14:schemeClr w14:val="tx1"/>
            </w14:solidFill>
          </w14:textFill>
        </w:rPr>
        <w:t>社会责任与公益</w:t>
      </w:r>
      <w:r>
        <w:rPr>
          <w:rFonts w:hint="eastAsia" w:asciiTheme="minorEastAsia" w:hAnsiTheme="minorEastAsia" w:eastAsiaTheme="minorEastAsia"/>
          <w:color w:val="000000" w:themeColor="text1"/>
          <w:lang w:val="en-US" w:eastAsia="zh-CN"/>
          <w14:textFill>
            <w14:solidFill>
              <w14:schemeClr w14:val="tx1"/>
            </w14:solidFill>
          </w14:textFill>
        </w:rPr>
        <w:t>活动响应程度、</w:t>
      </w:r>
      <w:r>
        <w:rPr>
          <w:rFonts w:hint="default" w:asciiTheme="minorEastAsia" w:hAnsiTheme="minorEastAsia" w:eastAsiaTheme="minorEastAsia"/>
          <w:color w:val="000000" w:themeColor="text1"/>
          <w:lang w:val="en-US" w:eastAsia="zh-CN"/>
          <w14:textFill>
            <w14:solidFill>
              <w14:schemeClr w14:val="tx1"/>
            </w14:solidFill>
          </w14:textFill>
        </w:rPr>
        <w:t>品牌传播</w:t>
      </w:r>
      <w:r>
        <w:rPr>
          <w:rFonts w:hint="eastAsia" w:asciiTheme="minorEastAsia" w:hAnsiTheme="minorEastAsia" w:eastAsiaTheme="minorEastAsia"/>
          <w:color w:val="000000" w:themeColor="text1"/>
          <w:lang w:val="en-US" w:eastAsia="zh-CN"/>
          <w14:textFill>
            <w14:solidFill>
              <w14:schemeClr w14:val="tx1"/>
            </w14:solidFill>
          </w14:textFill>
        </w:rPr>
        <w:t>和</w:t>
      </w:r>
      <w:r>
        <w:rPr>
          <w:rFonts w:hint="default" w:asciiTheme="minorEastAsia" w:hAnsiTheme="minorEastAsia" w:eastAsiaTheme="minorEastAsia"/>
          <w:color w:val="000000" w:themeColor="text1"/>
          <w:lang w:val="en-US" w:eastAsia="zh-CN"/>
          <w14:textFill>
            <w14:solidFill>
              <w14:schemeClr w14:val="tx1"/>
            </w14:solidFill>
          </w14:textFill>
        </w:rPr>
        <w:t>渠道建设</w:t>
      </w:r>
      <w:r>
        <w:rPr>
          <w:rFonts w:hint="eastAsia" w:asciiTheme="minorEastAsia" w:hAnsiTheme="minorEastAsia" w:eastAsiaTheme="minorEastAsia"/>
          <w:color w:val="000000" w:themeColor="text1"/>
          <w:lang w:val="en-US" w:eastAsia="zh-CN"/>
          <w14:textFill>
            <w14:solidFill>
              <w14:schemeClr w14:val="tx1"/>
            </w14:solidFill>
          </w14:textFill>
        </w:rPr>
        <w:t>力度等方面进行考察。</w:t>
      </w:r>
    </w:p>
    <w:p w14:paraId="3D413A0D">
      <w:pPr>
        <w:spacing w:before="156" w:beforeLines="50" w:after="156" w:afterLines="50"/>
        <w:ind w:firstLine="420" w:firstLineChars="200"/>
        <w:rPr>
          <w:rFonts w:hint="default" w:asciiTheme="minorEastAsia" w:hAnsiTheme="minorEastAsia" w:eastAsiaTheme="minorEastAsia"/>
          <w:lang w:val="en-US"/>
        </w:rPr>
      </w:pPr>
      <w:r>
        <w:rPr>
          <w:rFonts w:hint="eastAsia" w:asciiTheme="minorEastAsia" w:hAnsiTheme="minorEastAsia" w:eastAsiaTheme="minorEastAsia"/>
          <w:lang w:eastAsia="zh-CN"/>
        </w:rPr>
        <w:t>2026年上半年商业银行综合竞争力评价，品牌建设能力方面，</w:t>
      </w:r>
      <w:r>
        <w:rPr>
          <w:rFonts w:hint="eastAsia" w:asciiTheme="minorEastAsia" w:hAnsiTheme="minorEastAsia" w:eastAsiaTheme="minorEastAsia"/>
          <w:lang w:val="en-US" w:eastAsia="zh-CN"/>
        </w:rPr>
        <w:t>中国工商</w:t>
      </w:r>
      <w:r>
        <w:rPr>
          <w:rFonts w:hint="eastAsia" w:asciiTheme="minorEastAsia" w:hAnsiTheme="minorEastAsia" w:eastAsiaTheme="minorEastAsia"/>
          <w:lang w:eastAsia="zh-CN"/>
        </w:rPr>
        <w:t>银行</w:t>
      </w:r>
      <w:r>
        <w:rPr>
          <w:rFonts w:hint="eastAsia" w:asciiTheme="minorEastAsia" w:hAnsiTheme="minorEastAsia" w:eastAsiaTheme="minorEastAsia"/>
          <w:lang w:val="en-US" w:eastAsia="zh-CN"/>
        </w:rPr>
        <w:t>品牌传播力度大、网点数量多、数字化渠道建设力度大，品牌建设能力位列商业银行综合评价首位；</w:t>
      </w:r>
      <w:r>
        <w:rPr>
          <w:rFonts w:hint="eastAsia" w:asciiTheme="minorEastAsia" w:hAnsiTheme="minorEastAsia" w:eastAsiaTheme="minorEastAsia"/>
          <w:lang w:eastAsia="zh-CN"/>
        </w:rPr>
        <w:t>中国</w:t>
      </w:r>
      <w:r>
        <w:rPr>
          <w:rFonts w:hint="eastAsia" w:asciiTheme="minorEastAsia" w:hAnsiTheme="minorEastAsia" w:eastAsiaTheme="minorEastAsia"/>
          <w:lang w:val="en-US" w:eastAsia="zh-CN"/>
        </w:rPr>
        <w:t>农业</w:t>
      </w:r>
      <w:r>
        <w:rPr>
          <w:rFonts w:hint="eastAsia" w:asciiTheme="minorEastAsia" w:hAnsiTheme="minorEastAsia" w:eastAsiaTheme="minorEastAsia"/>
          <w:lang w:eastAsia="zh-CN"/>
        </w:rPr>
        <w:t>银行</w:t>
      </w:r>
      <w:r>
        <w:rPr>
          <w:rFonts w:hint="eastAsia" w:asciiTheme="minorEastAsia" w:hAnsiTheme="minorEastAsia" w:eastAsiaTheme="minorEastAsia"/>
          <w:lang w:val="en-US" w:eastAsia="zh-CN"/>
        </w:rPr>
        <w:t>和</w:t>
      </w:r>
      <w:r>
        <w:rPr>
          <w:rFonts w:hint="eastAsia" w:asciiTheme="minorEastAsia" w:hAnsiTheme="minorEastAsia" w:eastAsiaTheme="minorEastAsia"/>
          <w:lang w:eastAsia="zh-CN"/>
        </w:rPr>
        <w:t>中国</w:t>
      </w:r>
      <w:r>
        <w:rPr>
          <w:rFonts w:hint="eastAsia" w:asciiTheme="minorEastAsia" w:hAnsiTheme="minorEastAsia" w:eastAsiaTheme="minorEastAsia"/>
          <w:lang w:val="en-US" w:eastAsia="zh-CN"/>
        </w:rPr>
        <w:t>建设</w:t>
      </w:r>
      <w:r>
        <w:rPr>
          <w:rFonts w:hint="eastAsia" w:asciiTheme="minorEastAsia" w:hAnsiTheme="minorEastAsia" w:eastAsiaTheme="minorEastAsia"/>
          <w:lang w:eastAsia="zh-CN"/>
        </w:rPr>
        <w:t>银行社会责任与公益活动响应程度</w:t>
      </w:r>
      <w:r>
        <w:rPr>
          <w:rFonts w:hint="eastAsia" w:asciiTheme="minorEastAsia" w:hAnsiTheme="minorEastAsia" w:eastAsiaTheme="minorEastAsia"/>
          <w:lang w:val="en-US" w:eastAsia="zh-CN"/>
        </w:rPr>
        <w:t>高，</w:t>
      </w:r>
      <w:r>
        <w:rPr>
          <w:rFonts w:hint="eastAsia" w:asciiTheme="minorEastAsia" w:hAnsiTheme="minorEastAsia" w:eastAsiaTheme="minorEastAsia"/>
          <w:lang w:eastAsia="zh-CN"/>
        </w:rPr>
        <w:t>品牌传播、渠道建设力度</w:t>
      </w:r>
      <w:r>
        <w:rPr>
          <w:rFonts w:hint="eastAsia" w:asciiTheme="minorEastAsia" w:hAnsiTheme="minorEastAsia" w:eastAsiaTheme="minorEastAsia"/>
          <w:lang w:val="en-US" w:eastAsia="zh-CN"/>
        </w:rPr>
        <w:t>投入同样相对较高，品牌建设能力分别位列商业银行综合评价第二、第三位。</w:t>
      </w:r>
    </w:p>
    <w:p w14:paraId="7678874C">
      <w:pPr>
        <w:spacing w:before="156" w:beforeLines="5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表6：</w:t>
      </w:r>
      <w:r>
        <w:rPr>
          <w:rFonts w:hint="eastAsia" w:asciiTheme="minorEastAsia" w:hAnsiTheme="minorEastAsia" w:eastAsiaTheme="minorEastAsia"/>
          <w:b/>
          <w:color w:val="000000" w:themeColor="text1"/>
          <w:lang w:eastAsia="zh-CN"/>
          <w14:textFill>
            <w14:solidFill>
              <w14:schemeClr w14:val="tx1"/>
            </w14:solidFill>
          </w14:textFill>
        </w:rPr>
        <w:t>品牌建设能力</w:t>
      </w:r>
      <w:r>
        <w:rPr>
          <w:rFonts w:hint="eastAsia" w:asciiTheme="minorEastAsia" w:hAnsiTheme="minorEastAsia" w:eastAsiaTheme="minorEastAsia"/>
          <w:b/>
          <w:color w:val="000000" w:themeColor="text1"/>
          <w14:textFill>
            <w14:solidFill>
              <w14:schemeClr w14:val="tx1"/>
            </w14:solidFill>
          </w14:textFill>
        </w:rPr>
        <w:t>排行榜（</w:t>
      </w:r>
      <w:r>
        <w:rPr>
          <w:rFonts w:hint="eastAsia" w:asciiTheme="minorEastAsia" w:hAnsiTheme="minorEastAsia" w:eastAsiaTheme="minorEastAsia"/>
          <w:b/>
          <w:color w:val="000000" w:themeColor="text1"/>
          <w:lang w:eastAsia="zh-CN"/>
          <w14:textFill>
            <w14:solidFill>
              <w14:schemeClr w14:val="tx1"/>
            </w14:solidFill>
          </w14:textFill>
        </w:rPr>
        <w:t>2026年上半年</w:t>
      </w:r>
      <w:r>
        <w:rPr>
          <w:rFonts w:hint="eastAsia" w:asciiTheme="minorEastAsia" w:hAnsiTheme="minorEastAsia" w:eastAsiaTheme="minorEastAsia"/>
          <w:b/>
          <w:color w:val="000000" w:themeColor="text1"/>
          <w14:textFill>
            <w14:solidFill>
              <w14:schemeClr w14:val="tx1"/>
            </w14:solidFill>
          </w14:textFill>
        </w:rPr>
        <w:t>）</w:t>
      </w:r>
    </w:p>
    <w:tbl>
      <w:tblPr>
        <w:tblStyle w:val="88"/>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0"/>
        <w:gridCol w:w="4905"/>
        <w:gridCol w:w="2415"/>
      </w:tblGrid>
      <w:tr w14:paraId="4589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CDBD01">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排名</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DB4B57">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机构名称</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30B438">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品牌建设能力</w:t>
            </w:r>
          </w:p>
        </w:tc>
      </w:tr>
      <w:tr w14:paraId="18C6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9B8B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D29F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中国工商银行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E7D3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95.74</w:t>
            </w:r>
          </w:p>
        </w:tc>
      </w:tr>
      <w:tr w14:paraId="176B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DDDA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B62A2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中国农业银行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F860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95.27</w:t>
            </w:r>
          </w:p>
        </w:tc>
      </w:tr>
      <w:tr w14:paraId="53A7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20B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BBE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中国建设银行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9AC1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94.67</w:t>
            </w:r>
          </w:p>
        </w:tc>
      </w:tr>
      <w:tr w14:paraId="3E96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ECD3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38AD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中国邮政储蓄银行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E6169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93.64</w:t>
            </w:r>
          </w:p>
        </w:tc>
      </w:tr>
      <w:tr w14:paraId="2187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D70DC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2430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462E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93.34</w:t>
            </w:r>
          </w:p>
        </w:tc>
      </w:tr>
      <w:tr w14:paraId="64B4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FFE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CDC5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交通银行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68BC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90.64</w:t>
            </w:r>
          </w:p>
        </w:tc>
      </w:tr>
      <w:tr w14:paraId="5F39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86D6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A768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招商银行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0E8B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90.45</w:t>
            </w:r>
          </w:p>
        </w:tc>
      </w:tr>
      <w:tr w14:paraId="0EDA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2E1A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89E2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兴业银行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9857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87.91</w:t>
            </w:r>
          </w:p>
        </w:tc>
      </w:tr>
      <w:tr w14:paraId="405A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5191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FAD89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中国光大银行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A61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87.33</w:t>
            </w:r>
          </w:p>
        </w:tc>
      </w:tr>
      <w:tr w14:paraId="221E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9CF2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87CA0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平安银行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62CA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86.81</w:t>
            </w:r>
          </w:p>
        </w:tc>
      </w:tr>
      <w:tr w14:paraId="3458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368B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D1A8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上海浦东发展银行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7CF2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86.79</w:t>
            </w:r>
          </w:p>
        </w:tc>
      </w:tr>
      <w:tr w14:paraId="7E09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08CA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FC92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中信银行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1E84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86.78</w:t>
            </w:r>
          </w:p>
        </w:tc>
      </w:tr>
      <w:tr w14:paraId="2089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E312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BD64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华夏银行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6B3D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86.67</w:t>
            </w:r>
          </w:p>
        </w:tc>
      </w:tr>
      <w:tr w14:paraId="556D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BE6F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F917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中国民生银行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63E66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86.49</w:t>
            </w:r>
          </w:p>
        </w:tc>
      </w:tr>
      <w:tr w14:paraId="3FEFF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0F0C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D024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广发银行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4CE8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86.36</w:t>
            </w:r>
          </w:p>
        </w:tc>
      </w:tr>
      <w:tr w14:paraId="1A29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9CD3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BE0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恒丰银行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87ED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84.49</w:t>
            </w:r>
          </w:p>
        </w:tc>
      </w:tr>
      <w:tr w14:paraId="4128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8F5C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0472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8F93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84.40</w:t>
            </w:r>
          </w:p>
        </w:tc>
      </w:tr>
      <w:tr w14:paraId="24F5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5770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w:t>
            </w:r>
          </w:p>
        </w:tc>
        <w:tc>
          <w:tcPr>
            <w:tcW w:w="49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47AC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北京银行</w:t>
            </w:r>
          </w:p>
        </w:tc>
        <w:tc>
          <w:tcPr>
            <w:tcW w:w="2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3E81E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83.92</w:t>
            </w:r>
          </w:p>
        </w:tc>
      </w:tr>
      <w:tr w14:paraId="32D5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CCF3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99B0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1111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82.99</w:t>
            </w:r>
          </w:p>
        </w:tc>
      </w:tr>
      <w:tr w14:paraId="38A0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C071D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45F4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南京银行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2A15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82.93</w:t>
            </w:r>
          </w:p>
        </w:tc>
      </w:tr>
      <w:tr w14:paraId="7DD6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4F90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9DE9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中原银行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9EA1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82.84</w:t>
            </w:r>
          </w:p>
        </w:tc>
      </w:tr>
      <w:tr w14:paraId="3122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984E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6A10A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0DD78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82.60</w:t>
            </w:r>
          </w:p>
        </w:tc>
      </w:tr>
      <w:tr w14:paraId="7BF9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918C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7ABD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EB67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82.14</w:t>
            </w:r>
          </w:p>
        </w:tc>
      </w:tr>
      <w:tr w14:paraId="67F2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9B39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EDF3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80CA2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81.80</w:t>
            </w:r>
          </w:p>
        </w:tc>
      </w:tr>
      <w:tr w14:paraId="2675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09C9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E751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徽商银行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D728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81.75</w:t>
            </w:r>
          </w:p>
        </w:tc>
      </w:tr>
      <w:tr w14:paraId="585D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F5AF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FFA6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富滇银行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28AB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80.10</w:t>
            </w:r>
          </w:p>
        </w:tc>
      </w:tr>
      <w:tr w14:paraId="6269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AD98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B185C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7754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79.73</w:t>
            </w:r>
          </w:p>
        </w:tc>
      </w:tr>
      <w:tr w14:paraId="6357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53B8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815A9C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FCA4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79.49</w:t>
            </w:r>
          </w:p>
        </w:tc>
      </w:tr>
      <w:tr w14:paraId="78E8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B7B40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2CBE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广西北部湾银行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A1F16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79.43</w:t>
            </w:r>
          </w:p>
        </w:tc>
      </w:tr>
      <w:tr w14:paraId="12B2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5684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86BD8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A81BF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79.36</w:t>
            </w:r>
          </w:p>
        </w:tc>
      </w:tr>
      <w:tr w14:paraId="34AE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6A78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DA9E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上海农村商业银行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E8B21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79.05</w:t>
            </w:r>
          </w:p>
        </w:tc>
      </w:tr>
      <w:tr w14:paraId="0182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D442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8003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渤海银行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4F748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78.90</w:t>
            </w:r>
          </w:p>
        </w:tc>
      </w:tr>
      <w:tr w14:paraId="0ABA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8433A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F4B5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CA60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78.87</w:t>
            </w:r>
          </w:p>
        </w:tc>
      </w:tr>
      <w:tr w14:paraId="7864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EFB3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6BE1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817FFC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78.86</w:t>
            </w:r>
          </w:p>
        </w:tc>
      </w:tr>
      <w:tr w14:paraId="17F7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F2B1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DCC9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郑州银行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BFD6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78.81</w:t>
            </w:r>
          </w:p>
        </w:tc>
      </w:tr>
      <w:tr w14:paraId="068F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C1EEA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44F5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兰州银行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0559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78.67</w:t>
            </w:r>
          </w:p>
        </w:tc>
      </w:tr>
      <w:tr w14:paraId="6E55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0847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99DA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长沙银行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7BFD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78.50</w:t>
            </w:r>
          </w:p>
        </w:tc>
      </w:tr>
      <w:tr w14:paraId="0965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F6E0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09A2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北京农村商业银行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5FB6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78.50</w:t>
            </w:r>
          </w:p>
        </w:tc>
      </w:tr>
      <w:tr w14:paraId="679D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743A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0DB2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齐鲁银行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0796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78.44</w:t>
            </w:r>
          </w:p>
        </w:tc>
      </w:tr>
      <w:tr w14:paraId="61AE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63AA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89A2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深圳前海微众银行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FFAD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78.28</w:t>
            </w:r>
          </w:p>
        </w:tc>
      </w:tr>
      <w:tr w14:paraId="36C8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0770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67D4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杭州联合农村商业银行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5DCE0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78.11</w:t>
            </w:r>
          </w:p>
        </w:tc>
      </w:tr>
      <w:tr w14:paraId="6417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752F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03DB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江苏江南农村商业银行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84C1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77.97</w:t>
            </w:r>
          </w:p>
        </w:tc>
      </w:tr>
      <w:tr w14:paraId="713E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762E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767E2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汉口银行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F6D91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77.73</w:t>
            </w:r>
          </w:p>
        </w:tc>
      </w:tr>
      <w:tr w14:paraId="2B22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6E701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04AD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哈尔滨银行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9EB05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77.64</w:t>
            </w:r>
          </w:p>
        </w:tc>
      </w:tr>
      <w:tr w14:paraId="1D86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55C2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BCA5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F9518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77.34</w:t>
            </w:r>
          </w:p>
        </w:tc>
      </w:tr>
      <w:tr w14:paraId="0EE1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EBA6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1D7B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3CC7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77.31</w:t>
            </w:r>
          </w:p>
        </w:tc>
      </w:tr>
      <w:tr w14:paraId="5CF1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97E2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B8E5B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广东华润银行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0E97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77.21</w:t>
            </w:r>
          </w:p>
        </w:tc>
      </w:tr>
      <w:tr w14:paraId="654B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D918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6B3C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盛京银行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3CF38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77.21</w:t>
            </w:r>
          </w:p>
        </w:tc>
      </w:tr>
      <w:tr w14:paraId="2982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66E6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E0D0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东莞农村商业银行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D419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77.20</w:t>
            </w:r>
          </w:p>
        </w:tc>
      </w:tr>
      <w:tr w14:paraId="2D50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6F89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B2DC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江西银行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A54E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77.00</w:t>
            </w:r>
          </w:p>
        </w:tc>
      </w:tr>
      <w:tr w14:paraId="7104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9CB2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8603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深圳农村商业银行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B965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76.95</w:t>
            </w:r>
          </w:p>
        </w:tc>
      </w:tr>
      <w:tr w14:paraId="5DB8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F6F51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7F70B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西安银行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9A7B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76.37</w:t>
            </w:r>
          </w:p>
        </w:tc>
      </w:tr>
      <w:tr w14:paraId="541D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616F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94BE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成都农村商业银行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99FD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75.94</w:t>
            </w:r>
          </w:p>
        </w:tc>
      </w:tr>
      <w:tr w14:paraId="040A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AEF63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E129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苏州银行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5053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75.93</w:t>
            </w:r>
          </w:p>
        </w:tc>
      </w:tr>
      <w:tr w14:paraId="5B7C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B8464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9100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乐山市商业银行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74839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75.84</w:t>
            </w:r>
          </w:p>
        </w:tc>
      </w:tr>
      <w:tr w14:paraId="74AF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2300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881A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桂林银行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C202A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75.81</w:t>
            </w:r>
          </w:p>
        </w:tc>
      </w:tr>
      <w:tr w14:paraId="389D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C8DE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ED81C5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F636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75.80</w:t>
            </w:r>
          </w:p>
        </w:tc>
      </w:tr>
      <w:tr w14:paraId="6275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D263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6F25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广东南海农村商业银行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0972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75.65</w:t>
            </w:r>
          </w:p>
        </w:tc>
      </w:tr>
      <w:tr w14:paraId="2A8C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8C95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287D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台州银行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D15E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75.56</w:t>
            </w:r>
          </w:p>
        </w:tc>
      </w:tr>
      <w:tr w14:paraId="020E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3596C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DBCE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浙江网商银行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74F9D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75.52</w:t>
            </w:r>
          </w:p>
        </w:tc>
      </w:tr>
      <w:tr w14:paraId="3906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AA11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5CDC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江苏昆山农村商业银行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2957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75.27</w:t>
            </w:r>
          </w:p>
        </w:tc>
      </w:tr>
      <w:tr w14:paraId="22AD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D1053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0DF7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河北银行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C910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75.14</w:t>
            </w:r>
          </w:p>
        </w:tc>
      </w:tr>
      <w:tr w14:paraId="64C6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0069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7BFE8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重庆三峡银行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D33E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74.93</w:t>
            </w:r>
          </w:p>
        </w:tc>
      </w:tr>
      <w:tr w14:paraId="0054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8E4C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F579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威海银行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074B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74.93</w:t>
            </w:r>
          </w:p>
        </w:tc>
      </w:tr>
      <w:tr w14:paraId="7F6F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EAC37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DC6A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8AF6B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74.83</w:t>
            </w:r>
          </w:p>
        </w:tc>
      </w:tr>
      <w:tr w14:paraId="3820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73D3E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F9E01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青岛农村商业银行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83A2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74.77</w:t>
            </w:r>
          </w:p>
        </w:tc>
      </w:tr>
      <w:tr w14:paraId="0EFD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DA486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A1609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A9B42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74.57</w:t>
            </w:r>
          </w:p>
        </w:tc>
      </w:tr>
      <w:tr w14:paraId="0EEE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779B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38FF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四川银行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5EBC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74.53</w:t>
            </w:r>
          </w:p>
        </w:tc>
      </w:tr>
      <w:tr w14:paraId="222A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3F58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F946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江苏苏州农村商业银行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4851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73.59</w:t>
            </w:r>
          </w:p>
        </w:tc>
      </w:tr>
      <w:tr w14:paraId="2011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C6DB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E153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厦门国际银行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34B4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73.54</w:t>
            </w:r>
          </w:p>
        </w:tc>
      </w:tr>
      <w:tr w14:paraId="7F46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DC70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4B8B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浙江泰隆商业银行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4DA25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73.47</w:t>
            </w:r>
          </w:p>
        </w:tc>
      </w:tr>
      <w:tr w14:paraId="444E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B9F0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1BE1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广东顺德农村商业银行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DF372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73.32</w:t>
            </w:r>
          </w:p>
        </w:tc>
      </w:tr>
      <w:tr w14:paraId="49DE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C437A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56E1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晋商银行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0EE1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73.26</w:t>
            </w:r>
          </w:p>
        </w:tc>
      </w:tr>
      <w:tr w14:paraId="31A5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8307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48A11E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天津农村商业银行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FC14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73.19</w:t>
            </w:r>
          </w:p>
        </w:tc>
      </w:tr>
      <w:tr w14:paraId="0E9A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365C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E282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1D0C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72.82</w:t>
            </w:r>
          </w:p>
        </w:tc>
      </w:tr>
      <w:tr w14:paraId="47AD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5E18A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BDFD7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唐山银行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77FA1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72.61</w:t>
            </w:r>
          </w:p>
        </w:tc>
      </w:tr>
      <w:tr w14:paraId="52A1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238B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79A1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8F78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72.56</w:t>
            </w:r>
          </w:p>
        </w:tc>
      </w:tr>
      <w:tr w14:paraId="3E5E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76C7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E87B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宁波鄞州农村商业银行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7D395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72.12</w:t>
            </w:r>
          </w:p>
        </w:tc>
      </w:tr>
      <w:tr w14:paraId="281B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FECA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6D11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浙江萧山农村商业银行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8838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72.09</w:t>
            </w:r>
          </w:p>
        </w:tc>
      </w:tr>
      <w:tr w14:paraId="5674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4B27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3A940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贵阳银行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2040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70.17</w:t>
            </w:r>
          </w:p>
        </w:tc>
      </w:tr>
      <w:tr w14:paraId="7E10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A07D7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1669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浙江绍兴瑞丰农村商业银行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CAB8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69.65</w:t>
            </w:r>
          </w:p>
        </w:tc>
      </w:tr>
      <w:tr w14:paraId="61F9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258F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84C25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江苏紫金农村商业银行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F9B00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69.48</w:t>
            </w:r>
          </w:p>
        </w:tc>
      </w:tr>
      <w:tr w14:paraId="6543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0898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880F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广东华兴银行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4E64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69.35</w:t>
            </w:r>
          </w:p>
        </w:tc>
      </w:tr>
      <w:tr w14:paraId="7972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D57B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1AA1C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九江银行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5CAE1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69.23</w:t>
            </w:r>
          </w:p>
        </w:tc>
      </w:tr>
      <w:tr w14:paraId="0348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EF35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6BE4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陕西秦农农村商业银行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A1AE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68.11</w:t>
            </w:r>
          </w:p>
        </w:tc>
      </w:tr>
      <w:tr w14:paraId="54EC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24A3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4927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大连银行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A18A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67.35</w:t>
            </w:r>
          </w:p>
        </w:tc>
      </w:tr>
      <w:tr w14:paraId="4C63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9205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4693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江苏江阴农村商业银行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23BF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67.19</w:t>
            </w:r>
          </w:p>
        </w:tc>
      </w:tr>
      <w:tr w14:paraId="7773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28A7D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D59E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无锡农村商业银行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127C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66.58</w:t>
            </w:r>
          </w:p>
        </w:tc>
      </w:tr>
      <w:tr w14:paraId="7B6D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E1CD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DF85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昆仑银行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D98C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65.51</w:t>
            </w:r>
          </w:p>
        </w:tc>
      </w:tr>
      <w:tr w14:paraId="799F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3A9D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8CC8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长安银行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F433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65.45</w:t>
            </w:r>
          </w:p>
        </w:tc>
      </w:tr>
      <w:tr w14:paraId="26A4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0154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F2869E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绵阳市商业银行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F97CB3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65.11</w:t>
            </w:r>
          </w:p>
        </w:tc>
      </w:tr>
      <w:tr w14:paraId="250F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77CEC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A3A5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宁波通商银行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4CCE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64.84</w:t>
            </w:r>
          </w:p>
        </w:tc>
      </w:tr>
      <w:tr w14:paraId="3991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4077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1FBC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日照银行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A79D9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64.44</w:t>
            </w:r>
          </w:p>
        </w:tc>
      </w:tr>
      <w:tr w14:paraId="1F68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1C8D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DEE5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吉林银行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D7F6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62.92</w:t>
            </w:r>
          </w:p>
        </w:tc>
      </w:tr>
      <w:tr w14:paraId="7DAF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79E6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483B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湖北银行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63B01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61.27</w:t>
            </w:r>
          </w:p>
        </w:tc>
      </w:tr>
      <w:tr w14:paraId="4D9A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2A40E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41B6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浙江稠州商业银行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C3FD7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60.46</w:t>
            </w:r>
          </w:p>
        </w:tc>
      </w:tr>
      <w:tr w14:paraId="62E5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E07CB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9EE4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温州银行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CBDEA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60.30</w:t>
            </w:r>
          </w:p>
        </w:tc>
      </w:tr>
      <w:tr w14:paraId="301A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417D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B7C0C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潍坊银行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C563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57.56</w:t>
            </w:r>
          </w:p>
        </w:tc>
      </w:tr>
      <w:tr w14:paraId="40BE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8454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B428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江苏常熟农村商业银行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68C6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56.97</w:t>
            </w:r>
          </w:p>
        </w:tc>
      </w:tr>
      <w:tr w14:paraId="7446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6BAB0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8F83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沧州银行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5505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56.89</w:t>
            </w:r>
          </w:p>
        </w:tc>
      </w:tr>
    </w:tbl>
    <w:p w14:paraId="75E0A5DD">
      <w:pPr>
        <w:spacing w:before="156" w:beforeLines="50" w:after="156" w:afterLines="50"/>
        <w:rPr>
          <w:rFonts w:hint="eastAsia" w:cs="Times New Roman" w:asciiTheme="minorEastAsia" w:hAnsiTheme="minorEastAsia" w:eastAsiaTheme="minorEastAsia"/>
          <w:b/>
          <w:color w:val="000000" w:themeColor="text1"/>
          <w14:textFill>
            <w14:solidFill>
              <w14:schemeClr w14:val="tx1"/>
            </w14:solidFill>
          </w14:textFill>
        </w:rPr>
      </w:pPr>
      <w:r>
        <w:rPr>
          <w:rFonts w:hint="eastAsia" w:cs="Times New Roman" w:asciiTheme="minorEastAsia" w:hAnsiTheme="minorEastAsia" w:eastAsiaTheme="minorEastAsia"/>
          <w:b/>
          <w:color w:val="000000" w:themeColor="text1"/>
          <w14:textFill>
            <w14:solidFill>
              <w14:schemeClr w14:val="tx1"/>
            </w14:solidFill>
          </w14:textFill>
        </w:rPr>
        <w:t>资料来源：普益标准</w:t>
      </w:r>
    </w:p>
    <w:p w14:paraId="0238235E">
      <w:pPr>
        <w:spacing w:before="156" w:beforeLines="50" w:after="156" w:afterLines="50"/>
        <w:rPr>
          <w:rFonts w:cs="Times New Roman" w:asciiTheme="minorEastAsia" w:hAnsiTheme="minorEastAsia" w:eastAsiaTheme="minorEastAsia"/>
          <w:b/>
          <w:color w:val="auto"/>
        </w:rPr>
      </w:pPr>
      <w:r>
        <w:rPr>
          <w:rFonts w:cs="Times New Roman" w:asciiTheme="minorEastAsia" w:hAnsiTheme="minorEastAsia" w:eastAsiaTheme="minorEastAsia"/>
          <w:b/>
          <w:color w:val="auto"/>
        </w:rPr>
        <w:br w:type="page"/>
      </w:r>
    </w:p>
    <w:p w14:paraId="556CF774">
      <w:pPr>
        <w:spacing w:before="156" w:beforeLines="50" w:after="156" w:afterLines="50"/>
        <w:rPr>
          <w:rFonts w:hint="default" w:asciiTheme="minorEastAsia" w:hAnsiTheme="minorEastAsia" w:eastAsiaTheme="minorEastAsia"/>
          <w:b/>
          <w:bCs/>
          <w:color w:val="auto"/>
          <w:lang w:val="en-US" w:eastAsia="zh-CN"/>
        </w:rPr>
      </w:pPr>
      <w:r>
        <w:rPr>
          <w:rFonts w:hint="eastAsia" w:asciiTheme="minorEastAsia" w:hAnsiTheme="minorEastAsia" w:eastAsiaTheme="minorEastAsia"/>
          <w:b/>
          <w:bCs/>
          <w:color w:val="auto"/>
          <w:lang w:val="en-US" w:eastAsia="zh-CN"/>
        </w:rPr>
        <w:t>重要声明：</w:t>
      </w:r>
    </w:p>
    <w:p w14:paraId="11D4F96E">
      <w:pPr>
        <w:spacing w:before="156" w:beforeLines="50" w:after="156" w:afterLines="50"/>
        <w:ind w:firstLine="420" w:firstLineChars="200"/>
        <w:rPr>
          <w:rFonts w:hint="default"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本报告所包含的数据及信息均来源于各机构的公开披露资料，我公司力求报告内容及所引用资料、数据的客观与公正，但不对其准确性或完整性提供任何明示或默示的保证。报告中的观点与建议仅反映在报告发布之时的判断，仅供参考，不构成任何投资建议或交易询价，亦不保证相关内容不发生变更。对于因使用、引用或参考本报告而导致的任何投资损失、风险或纠纷，我公司不承担任何法律责任。</w:t>
      </w:r>
    </w:p>
    <w:p w14:paraId="2C2E8F8F">
      <w:pPr>
        <w:spacing w:before="156" w:beforeLines="50" w:after="156" w:afterLines="50"/>
        <w:ind w:firstLine="420" w:firstLineChars="200"/>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本报告版权归我公司所有。我们欢迎在符合学术规范或信息交流目的的前提下进行合理引用，但引用时须注明报告或数据来源为普益标准。</w:t>
      </w:r>
    </w:p>
    <w:p w14:paraId="67C4812B">
      <w:pPr>
        <w:spacing w:before="156" w:beforeLines="50" w:after="156" w:afterLines="50"/>
        <w:ind w:firstLine="420" w:firstLineChars="200"/>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除前述合理引用外，未经我公司书面许可，任何机构或个人不得以任何形式（包括但不限于翻版、复制、公开发表、用于商业用途或进行歪曲、篡改等）使用本报告的全部或部分内容。对于任何超越合理引用范围或侵犯我公司权益的侵权行为，我公司保留依法追究其法律责任的权利。</w:t>
      </w:r>
    </w:p>
    <w:sectPr>
      <w:headerReference r:id="rId5" w:type="first"/>
      <w:footerReference r:id="rId7" w:type="first"/>
      <w:headerReference r:id="rId4" w:type="default"/>
      <w:footerReference r:id="rId6" w:type="default"/>
      <w:pgSz w:w="11906" w:h="16838"/>
      <w:pgMar w:top="1440" w:right="1800" w:bottom="1440" w:left="1800"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imSun-Identity-H">
    <w:altName w:val="宋体"/>
    <w:panose1 w:val="00000000000000000000"/>
    <w:charset w:val="86"/>
    <w:family w:val="auto"/>
    <w:pitch w:val="default"/>
    <w:sig w:usb0="00000000" w:usb1="00000000" w:usb2="00000010" w:usb3="00000000" w:csb0="00040000"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E37D6">
    <w:pPr>
      <w:pStyle w:val="55"/>
      <w:ind w:left="168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D5898">
                          <w:pPr>
                            <w:pStyle w:val="5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ED5898">
                    <w:pPr>
                      <w:pStyle w:val="5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9ACC7">
    <w:pPr>
      <w:pStyle w:val="5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4F7B84">
                          <w:pPr>
                            <w:pStyle w:val="5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54F7B84">
                    <w:pPr>
                      <w:pStyle w:val="5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89F9F35">
      <w:pPr>
        <w:pStyle w:val="67"/>
        <w:snapToGrid w:val="0"/>
        <w:rPr>
          <w:rFonts w:hint="default" w:eastAsia="宋体"/>
          <w:lang w:val="en-US" w:eastAsia="zh-CN"/>
        </w:rPr>
      </w:pPr>
      <w:r>
        <w:rPr>
          <w:rStyle w:val="95"/>
        </w:rPr>
        <w:footnoteRef/>
      </w:r>
      <w:r>
        <w:t xml:space="preserve"> </w:t>
      </w:r>
      <w:r>
        <w:rPr>
          <w:rFonts w:hint="eastAsia"/>
          <w:lang w:val="en-US" w:eastAsia="zh-CN"/>
        </w:rPr>
        <w:t>评价对象暂不包括农村信用社、农村合作银行、村镇银行、外资银行。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2969C">
    <w:pPr>
      <w:pStyle w:val="57"/>
      <w:pBdr>
        <w:bottom w:val="none" w:color="auto" w:sz="0" w:space="0"/>
      </w:pBdr>
      <w:wordWrap w:val="0"/>
      <w:spacing w:after="240" w:afterLines="100"/>
      <w:ind w:right="360"/>
      <w:jc w:val="both"/>
      <w:rPr>
        <w:rFonts w:hint="eastAsia" w:eastAsia="宋体"/>
        <w:lang w:eastAsia="zh-CN"/>
      </w:rPr>
    </w:pPr>
    <w:r>
      <w:rPr>
        <w:rFonts w:hint="eastAsia" w:eastAsia="宋体"/>
        <w:lang w:eastAsia="zh-CN"/>
      </w:rPr>
      <w:drawing>
        <wp:inline distT="0" distB="0" distL="114300" distR="114300">
          <wp:extent cx="1132840" cy="400050"/>
          <wp:effectExtent l="0" t="0" r="10160" b="0"/>
          <wp:docPr id="6" name="图片 6" descr="c76a6051ec8d1a0388922a6db8b51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76a6051ec8d1a0388922a6db8b51be"/>
                  <pic:cNvPicPr>
                    <a:picLocks noChangeAspect="1"/>
                  </pic:cNvPicPr>
                </pic:nvPicPr>
                <pic:blipFill>
                  <a:blip r:embed="rId1"/>
                  <a:stretch>
                    <a:fillRect/>
                  </a:stretch>
                </pic:blipFill>
                <pic:spPr>
                  <a:xfrm>
                    <a:off x="0" y="0"/>
                    <a:ext cx="1132840" cy="40005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A7BF8">
    <w:pPr>
      <w:pStyle w:val="57"/>
      <w:pBdr>
        <w:bottom w:val="none" w:color="auto" w:sz="0" w:space="0"/>
      </w:pBdr>
      <w:jc w:val="left"/>
      <w:rPr>
        <w:rFonts w:hint="eastAsia" w:eastAsia="宋体"/>
        <w:lang w:eastAsia="zh-CN"/>
      </w:rPr>
    </w:pPr>
    <w:r>
      <w:rPr>
        <w:rFonts w:hint="eastAsia" w:eastAsia="宋体"/>
        <w:lang w:eastAsia="zh-CN"/>
      </w:rPr>
      <w:drawing>
        <wp:inline distT="0" distB="0" distL="114300" distR="114300">
          <wp:extent cx="1132840" cy="400050"/>
          <wp:effectExtent l="0" t="0" r="10160" b="0"/>
          <wp:docPr id="1" name="图片 1" descr="c76a6051ec8d1a0388922a6db8b51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76a6051ec8d1a0388922a6db8b51be"/>
                  <pic:cNvPicPr>
                    <a:picLocks noChangeAspect="1"/>
                  </pic:cNvPicPr>
                </pic:nvPicPr>
                <pic:blipFill>
                  <a:blip r:embed="rId1"/>
                  <a:stretch>
                    <a:fillRect/>
                  </a:stretch>
                </pic:blipFill>
                <pic:spPr>
                  <a:xfrm>
                    <a:off x="0" y="0"/>
                    <a:ext cx="1132840" cy="4000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abstractNum w:abstractNumId="10">
    <w:nsid w:val="6B457B71"/>
    <w:multiLevelType w:val="multilevel"/>
    <w:tmpl w:val="6B457B71"/>
    <w:lvl w:ilvl="0" w:tentative="0">
      <w:start w:val="1"/>
      <w:numFmt w:val="bullet"/>
      <w:lvlText w:val=""/>
      <w:lvlJc w:val="left"/>
      <w:pPr>
        <w:tabs>
          <w:tab w:val="left" w:pos="0"/>
        </w:tabs>
        <w:ind w:left="284" w:hanging="284"/>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2MDJlZmNlZWE1ZTFmMDY2ODMyZDU2ZmFmN2Q0MDUifQ=="/>
  </w:docVars>
  <w:rsids>
    <w:rsidRoot w:val="00172A27"/>
    <w:rsid w:val="00000193"/>
    <w:rsid w:val="0000029A"/>
    <w:rsid w:val="0000033C"/>
    <w:rsid w:val="0000075F"/>
    <w:rsid w:val="00000865"/>
    <w:rsid w:val="0000095E"/>
    <w:rsid w:val="00001599"/>
    <w:rsid w:val="00002E39"/>
    <w:rsid w:val="000030EE"/>
    <w:rsid w:val="00003677"/>
    <w:rsid w:val="00003AFA"/>
    <w:rsid w:val="000041E3"/>
    <w:rsid w:val="0000431E"/>
    <w:rsid w:val="00004A80"/>
    <w:rsid w:val="00005240"/>
    <w:rsid w:val="0000562E"/>
    <w:rsid w:val="000061EA"/>
    <w:rsid w:val="0000645B"/>
    <w:rsid w:val="000067E0"/>
    <w:rsid w:val="00006A8D"/>
    <w:rsid w:val="00006AEB"/>
    <w:rsid w:val="00006BE5"/>
    <w:rsid w:val="000111D9"/>
    <w:rsid w:val="000119C8"/>
    <w:rsid w:val="00011C65"/>
    <w:rsid w:val="0001224A"/>
    <w:rsid w:val="000134A6"/>
    <w:rsid w:val="00013B2F"/>
    <w:rsid w:val="00013BE4"/>
    <w:rsid w:val="00014932"/>
    <w:rsid w:val="000157BD"/>
    <w:rsid w:val="00015C2D"/>
    <w:rsid w:val="00016324"/>
    <w:rsid w:val="00016325"/>
    <w:rsid w:val="00016EE0"/>
    <w:rsid w:val="0001728D"/>
    <w:rsid w:val="000177F0"/>
    <w:rsid w:val="00020127"/>
    <w:rsid w:val="000201F2"/>
    <w:rsid w:val="000201FD"/>
    <w:rsid w:val="0002050F"/>
    <w:rsid w:val="00020656"/>
    <w:rsid w:val="0002188D"/>
    <w:rsid w:val="000223F7"/>
    <w:rsid w:val="00022510"/>
    <w:rsid w:val="00022B12"/>
    <w:rsid w:val="00022DE9"/>
    <w:rsid w:val="000230C1"/>
    <w:rsid w:val="000233EB"/>
    <w:rsid w:val="0002355C"/>
    <w:rsid w:val="0002387B"/>
    <w:rsid w:val="00024026"/>
    <w:rsid w:val="00024558"/>
    <w:rsid w:val="000249A0"/>
    <w:rsid w:val="00024D61"/>
    <w:rsid w:val="000250F0"/>
    <w:rsid w:val="000253CE"/>
    <w:rsid w:val="00025A7B"/>
    <w:rsid w:val="00026008"/>
    <w:rsid w:val="00026136"/>
    <w:rsid w:val="000276BF"/>
    <w:rsid w:val="0003068D"/>
    <w:rsid w:val="0003076A"/>
    <w:rsid w:val="000309AE"/>
    <w:rsid w:val="000310B0"/>
    <w:rsid w:val="000317DD"/>
    <w:rsid w:val="00031B22"/>
    <w:rsid w:val="00031CC8"/>
    <w:rsid w:val="00031E46"/>
    <w:rsid w:val="00031F42"/>
    <w:rsid w:val="0003211A"/>
    <w:rsid w:val="0003262D"/>
    <w:rsid w:val="00032707"/>
    <w:rsid w:val="0003275A"/>
    <w:rsid w:val="000328F3"/>
    <w:rsid w:val="00032B52"/>
    <w:rsid w:val="00033154"/>
    <w:rsid w:val="00033720"/>
    <w:rsid w:val="000344DA"/>
    <w:rsid w:val="000346C4"/>
    <w:rsid w:val="0003509D"/>
    <w:rsid w:val="00035D3C"/>
    <w:rsid w:val="00036120"/>
    <w:rsid w:val="000361D0"/>
    <w:rsid w:val="00036486"/>
    <w:rsid w:val="00037926"/>
    <w:rsid w:val="00040096"/>
    <w:rsid w:val="000411D8"/>
    <w:rsid w:val="00041C67"/>
    <w:rsid w:val="00041E5C"/>
    <w:rsid w:val="000422E1"/>
    <w:rsid w:val="0004246B"/>
    <w:rsid w:val="00042907"/>
    <w:rsid w:val="00042918"/>
    <w:rsid w:val="00042BB6"/>
    <w:rsid w:val="00042E17"/>
    <w:rsid w:val="000430E6"/>
    <w:rsid w:val="0004340F"/>
    <w:rsid w:val="000439F4"/>
    <w:rsid w:val="00043DD5"/>
    <w:rsid w:val="00043EB0"/>
    <w:rsid w:val="0004488F"/>
    <w:rsid w:val="000459A2"/>
    <w:rsid w:val="00045A88"/>
    <w:rsid w:val="00045D51"/>
    <w:rsid w:val="00046C77"/>
    <w:rsid w:val="00046E8E"/>
    <w:rsid w:val="0004750D"/>
    <w:rsid w:val="00047D03"/>
    <w:rsid w:val="0005081C"/>
    <w:rsid w:val="0005140A"/>
    <w:rsid w:val="00051DA3"/>
    <w:rsid w:val="00052045"/>
    <w:rsid w:val="0005208F"/>
    <w:rsid w:val="0005239D"/>
    <w:rsid w:val="00052F3E"/>
    <w:rsid w:val="00053C95"/>
    <w:rsid w:val="00053D92"/>
    <w:rsid w:val="00054F8C"/>
    <w:rsid w:val="00055248"/>
    <w:rsid w:val="000565F9"/>
    <w:rsid w:val="0005675B"/>
    <w:rsid w:val="00056F7E"/>
    <w:rsid w:val="0005775B"/>
    <w:rsid w:val="000602C7"/>
    <w:rsid w:val="000618B2"/>
    <w:rsid w:val="00061900"/>
    <w:rsid w:val="0006192F"/>
    <w:rsid w:val="00061A37"/>
    <w:rsid w:val="00061B3A"/>
    <w:rsid w:val="00061C35"/>
    <w:rsid w:val="000624A3"/>
    <w:rsid w:val="000624DC"/>
    <w:rsid w:val="00062773"/>
    <w:rsid w:val="00063228"/>
    <w:rsid w:val="00063335"/>
    <w:rsid w:val="00063B23"/>
    <w:rsid w:val="00063E0F"/>
    <w:rsid w:val="00064488"/>
    <w:rsid w:val="00064B0C"/>
    <w:rsid w:val="00064CF7"/>
    <w:rsid w:val="000658EC"/>
    <w:rsid w:val="00065E05"/>
    <w:rsid w:val="000668E9"/>
    <w:rsid w:val="000676FA"/>
    <w:rsid w:val="00070179"/>
    <w:rsid w:val="00070183"/>
    <w:rsid w:val="0007039D"/>
    <w:rsid w:val="00070B87"/>
    <w:rsid w:val="00070C2E"/>
    <w:rsid w:val="0007152A"/>
    <w:rsid w:val="0007242D"/>
    <w:rsid w:val="00073529"/>
    <w:rsid w:val="00073621"/>
    <w:rsid w:val="00073AC3"/>
    <w:rsid w:val="00074200"/>
    <w:rsid w:val="00074638"/>
    <w:rsid w:val="00074F65"/>
    <w:rsid w:val="000750AF"/>
    <w:rsid w:val="000756D3"/>
    <w:rsid w:val="00076553"/>
    <w:rsid w:val="00077180"/>
    <w:rsid w:val="00077572"/>
    <w:rsid w:val="00077BFB"/>
    <w:rsid w:val="00080289"/>
    <w:rsid w:val="0008047D"/>
    <w:rsid w:val="000807F1"/>
    <w:rsid w:val="00081313"/>
    <w:rsid w:val="00081416"/>
    <w:rsid w:val="000816C0"/>
    <w:rsid w:val="00081B6A"/>
    <w:rsid w:val="00081C55"/>
    <w:rsid w:val="00081D30"/>
    <w:rsid w:val="000827BC"/>
    <w:rsid w:val="00082895"/>
    <w:rsid w:val="00082A83"/>
    <w:rsid w:val="00082BF5"/>
    <w:rsid w:val="00082D8D"/>
    <w:rsid w:val="00082F1A"/>
    <w:rsid w:val="000836F0"/>
    <w:rsid w:val="00083720"/>
    <w:rsid w:val="0008378E"/>
    <w:rsid w:val="00083B10"/>
    <w:rsid w:val="00083F6A"/>
    <w:rsid w:val="00084AA1"/>
    <w:rsid w:val="00085BD9"/>
    <w:rsid w:val="00085C77"/>
    <w:rsid w:val="000866D0"/>
    <w:rsid w:val="00086B30"/>
    <w:rsid w:val="00086EC2"/>
    <w:rsid w:val="00086F5B"/>
    <w:rsid w:val="0008727C"/>
    <w:rsid w:val="00087601"/>
    <w:rsid w:val="000879D3"/>
    <w:rsid w:val="00087B89"/>
    <w:rsid w:val="00087D10"/>
    <w:rsid w:val="000907C6"/>
    <w:rsid w:val="00090B35"/>
    <w:rsid w:val="00091516"/>
    <w:rsid w:val="00091928"/>
    <w:rsid w:val="00091BD0"/>
    <w:rsid w:val="00091E30"/>
    <w:rsid w:val="00092B07"/>
    <w:rsid w:val="000941F4"/>
    <w:rsid w:val="0009623B"/>
    <w:rsid w:val="000963D4"/>
    <w:rsid w:val="000967F7"/>
    <w:rsid w:val="00096869"/>
    <w:rsid w:val="000969FC"/>
    <w:rsid w:val="00097F2C"/>
    <w:rsid w:val="000A0FB1"/>
    <w:rsid w:val="000A171C"/>
    <w:rsid w:val="000A1C9C"/>
    <w:rsid w:val="000A1E0A"/>
    <w:rsid w:val="000A1F97"/>
    <w:rsid w:val="000A2287"/>
    <w:rsid w:val="000A2589"/>
    <w:rsid w:val="000A2CBB"/>
    <w:rsid w:val="000A2E59"/>
    <w:rsid w:val="000A3722"/>
    <w:rsid w:val="000A3D52"/>
    <w:rsid w:val="000A3FEA"/>
    <w:rsid w:val="000A4170"/>
    <w:rsid w:val="000A5F4D"/>
    <w:rsid w:val="000A6238"/>
    <w:rsid w:val="000A629B"/>
    <w:rsid w:val="000A6D95"/>
    <w:rsid w:val="000A6E6F"/>
    <w:rsid w:val="000A7759"/>
    <w:rsid w:val="000A7966"/>
    <w:rsid w:val="000B044D"/>
    <w:rsid w:val="000B07B4"/>
    <w:rsid w:val="000B0B88"/>
    <w:rsid w:val="000B0E45"/>
    <w:rsid w:val="000B20CB"/>
    <w:rsid w:val="000B29E5"/>
    <w:rsid w:val="000B2C2A"/>
    <w:rsid w:val="000B3793"/>
    <w:rsid w:val="000B5A0B"/>
    <w:rsid w:val="000B727F"/>
    <w:rsid w:val="000B77B7"/>
    <w:rsid w:val="000B78A9"/>
    <w:rsid w:val="000B7BD6"/>
    <w:rsid w:val="000C0EC1"/>
    <w:rsid w:val="000C1941"/>
    <w:rsid w:val="000C2275"/>
    <w:rsid w:val="000C2FEF"/>
    <w:rsid w:val="000C3688"/>
    <w:rsid w:val="000C3722"/>
    <w:rsid w:val="000C3CF5"/>
    <w:rsid w:val="000C3E30"/>
    <w:rsid w:val="000C404D"/>
    <w:rsid w:val="000C42C9"/>
    <w:rsid w:val="000C4303"/>
    <w:rsid w:val="000C4898"/>
    <w:rsid w:val="000C5171"/>
    <w:rsid w:val="000C5DD2"/>
    <w:rsid w:val="000C658F"/>
    <w:rsid w:val="000C6894"/>
    <w:rsid w:val="000C6A4A"/>
    <w:rsid w:val="000C6D56"/>
    <w:rsid w:val="000C7B2E"/>
    <w:rsid w:val="000D0161"/>
    <w:rsid w:val="000D07AA"/>
    <w:rsid w:val="000D0E89"/>
    <w:rsid w:val="000D0FE9"/>
    <w:rsid w:val="000D11E7"/>
    <w:rsid w:val="000D1568"/>
    <w:rsid w:val="000D1655"/>
    <w:rsid w:val="000D1B93"/>
    <w:rsid w:val="000D1C5A"/>
    <w:rsid w:val="000D26F8"/>
    <w:rsid w:val="000D2D67"/>
    <w:rsid w:val="000D2E67"/>
    <w:rsid w:val="000D3181"/>
    <w:rsid w:val="000D40AD"/>
    <w:rsid w:val="000D4CAA"/>
    <w:rsid w:val="000D4CAC"/>
    <w:rsid w:val="000D4DB4"/>
    <w:rsid w:val="000D511F"/>
    <w:rsid w:val="000D5581"/>
    <w:rsid w:val="000D58AB"/>
    <w:rsid w:val="000D5CFE"/>
    <w:rsid w:val="000D6898"/>
    <w:rsid w:val="000D6E35"/>
    <w:rsid w:val="000D6F0F"/>
    <w:rsid w:val="000D6F71"/>
    <w:rsid w:val="000D70D6"/>
    <w:rsid w:val="000D71EE"/>
    <w:rsid w:val="000D729C"/>
    <w:rsid w:val="000D77D4"/>
    <w:rsid w:val="000D7ADF"/>
    <w:rsid w:val="000E0597"/>
    <w:rsid w:val="000E07F7"/>
    <w:rsid w:val="000E130C"/>
    <w:rsid w:val="000E1543"/>
    <w:rsid w:val="000E1EC6"/>
    <w:rsid w:val="000E1F12"/>
    <w:rsid w:val="000E1F78"/>
    <w:rsid w:val="000E2053"/>
    <w:rsid w:val="000E2319"/>
    <w:rsid w:val="000E232E"/>
    <w:rsid w:val="000E2889"/>
    <w:rsid w:val="000E3337"/>
    <w:rsid w:val="000E3A69"/>
    <w:rsid w:val="000E3C5A"/>
    <w:rsid w:val="000E3CAB"/>
    <w:rsid w:val="000E3F55"/>
    <w:rsid w:val="000E4606"/>
    <w:rsid w:val="000E4BE5"/>
    <w:rsid w:val="000E586B"/>
    <w:rsid w:val="000E59F5"/>
    <w:rsid w:val="000E5E75"/>
    <w:rsid w:val="000E60A3"/>
    <w:rsid w:val="000E68A7"/>
    <w:rsid w:val="000E6DD8"/>
    <w:rsid w:val="000E704B"/>
    <w:rsid w:val="000E724E"/>
    <w:rsid w:val="000E72EB"/>
    <w:rsid w:val="000E74B8"/>
    <w:rsid w:val="000E780F"/>
    <w:rsid w:val="000E7A4C"/>
    <w:rsid w:val="000E7D95"/>
    <w:rsid w:val="000E7F64"/>
    <w:rsid w:val="000F04F6"/>
    <w:rsid w:val="000F0A6D"/>
    <w:rsid w:val="000F10EF"/>
    <w:rsid w:val="000F1326"/>
    <w:rsid w:val="000F1526"/>
    <w:rsid w:val="000F1871"/>
    <w:rsid w:val="000F2007"/>
    <w:rsid w:val="000F2805"/>
    <w:rsid w:val="000F2AA7"/>
    <w:rsid w:val="000F2BD0"/>
    <w:rsid w:val="000F336E"/>
    <w:rsid w:val="000F458E"/>
    <w:rsid w:val="000F4C00"/>
    <w:rsid w:val="000F5094"/>
    <w:rsid w:val="000F5654"/>
    <w:rsid w:val="000F59BF"/>
    <w:rsid w:val="000F5A1C"/>
    <w:rsid w:val="000F6D17"/>
    <w:rsid w:val="000F6D2E"/>
    <w:rsid w:val="000F7070"/>
    <w:rsid w:val="000F7215"/>
    <w:rsid w:val="00100112"/>
    <w:rsid w:val="001003DB"/>
    <w:rsid w:val="001004D5"/>
    <w:rsid w:val="00101982"/>
    <w:rsid w:val="00102C65"/>
    <w:rsid w:val="00102CDD"/>
    <w:rsid w:val="00103E0C"/>
    <w:rsid w:val="00104524"/>
    <w:rsid w:val="001050EE"/>
    <w:rsid w:val="00105365"/>
    <w:rsid w:val="00105A6D"/>
    <w:rsid w:val="00105D29"/>
    <w:rsid w:val="00105F39"/>
    <w:rsid w:val="00106A1C"/>
    <w:rsid w:val="00106C77"/>
    <w:rsid w:val="0010742C"/>
    <w:rsid w:val="001077D8"/>
    <w:rsid w:val="00107898"/>
    <w:rsid w:val="00107A5A"/>
    <w:rsid w:val="00107C45"/>
    <w:rsid w:val="00107D8A"/>
    <w:rsid w:val="00110326"/>
    <w:rsid w:val="00110C98"/>
    <w:rsid w:val="00111516"/>
    <w:rsid w:val="0011226E"/>
    <w:rsid w:val="00112543"/>
    <w:rsid w:val="00112B45"/>
    <w:rsid w:val="00112D32"/>
    <w:rsid w:val="001134F7"/>
    <w:rsid w:val="0011373C"/>
    <w:rsid w:val="001137A9"/>
    <w:rsid w:val="00113B54"/>
    <w:rsid w:val="00113F5C"/>
    <w:rsid w:val="00114AE8"/>
    <w:rsid w:val="00114E97"/>
    <w:rsid w:val="00115495"/>
    <w:rsid w:val="001154C0"/>
    <w:rsid w:val="00115926"/>
    <w:rsid w:val="00115B35"/>
    <w:rsid w:val="00115BFE"/>
    <w:rsid w:val="001161AA"/>
    <w:rsid w:val="00116285"/>
    <w:rsid w:val="00116373"/>
    <w:rsid w:val="0011681F"/>
    <w:rsid w:val="00116D4E"/>
    <w:rsid w:val="00117E53"/>
    <w:rsid w:val="00120182"/>
    <w:rsid w:val="00120406"/>
    <w:rsid w:val="00120438"/>
    <w:rsid w:val="001210C7"/>
    <w:rsid w:val="001214A5"/>
    <w:rsid w:val="001214A7"/>
    <w:rsid w:val="001215B8"/>
    <w:rsid w:val="00121CD2"/>
    <w:rsid w:val="00122241"/>
    <w:rsid w:val="0012254E"/>
    <w:rsid w:val="00123B5B"/>
    <w:rsid w:val="00124339"/>
    <w:rsid w:val="00124504"/>
    <w:rsid w:val="00124DB9"/>
    <w:rsid w:val="00125615"/>
    <w:rsid w:val="00125AD7"/>
    <w:rsid w:val="00125EAF"/>
    <w:rsid w:val="00126A01"/>
    <w:rsid w:val="00126F07"/>
    <w:rsid w:val="001271E0"/>
    <w:rsid w:val="00127325"/>
    <w:rsid w:val="00127CBC"/>
    <w:rsid w:val="0013013A"/>
    <w:rsid w:val="00130CBE"/>
    <w:rsid w:val="00130EF2"/>
    <w:rsid w:val="00131053"/>
    <w:rsid w:val="00131193"/>
    <w:rsid w:val="00131ECF"/>
    <w:rsid w:val="001320E9"/>
    <w:rsid w:val="00132FD1"/>
    <w:rsid w:val="00133C06"/>
    <w:rsid w:val="001341F1"/>
    <w:rsid w:val="001354EE"/>
    <w:rsid w:val="00135818"/>
    <w:rsid w:val="00135D8F"/>
    <w:rsid w:val="00135ECB"/>
    <w:rsid w:val="0013694D"/>
    <w:rsid w:val="00137CD8"/>
    <w:rsid w:val="00140028"/>
    <w:rsid w:val="00140043"/>
    <w:rsid w:val="0014138F"/>
    <w:rsid w:val="00141AB0"/>
    <w:rsid w:val="00141AE5"/>
    <w:rsid w:val="00142DD5"/>
    <w:rsid w:val="00142FB7"/>
    <w:rsid w:val="00143133"/>
    <w:rsid w:val="00143257"/>
    <w:rsid w:val="00143408"/>
    <w:rsid w:val="001434D6"/>
    <w:rsid w:val="00144430"/>
    <w:rsid w:val="0014468D"/>
    <w:rsid w:val="00144C6C"/>
    <w:rsid w:val="00145996"/>
    <w:rsid w:val="00146551"/>
    <w:rsid w:val="00146F47"/>
    <w:rsid w:val="001476BF"/>
    <w:rsid w:val="0014781E"/>
    <w:rsid w:val="00147AAE"/>
    <w:rsid w:val="00151693"/>
    <w:rsid w:val="00151888"/>
    <w:rsid w:val="001524EB"/>
    <w:rsid w:val="001524F0"/>
    <w:rsid w:val="00152EDF"/>
    <w:rsid w:val="00153170"/>
    <w:rsid w:val="001531A2"/>
    <w:rsid w:val="00153B75"/>
    <w:rsid w:val="00154B70"/>
    <w:rsid w:val="001551CD"/>
    <w:rsid w:val="0015602D"/>
    <w:rsid w:val="0015612A"/>
    <w:rsid w:val="00156BB4"/>
    <w:rsid w:val="001572BD"/>
    <w:rsid w:val="0015734F"/>
    <w:rsid w:val="00157441"/>
    <w:rsid w:val="00157790"/>
    <w:rsid w:val="0015788E"/>
    <w:rsid w:val="001609D4"/>
    <w:rsid w:val="001611D3"/>
    <w:rsid w:val="001613FB"/>
    <w:rsid w:val="00161D5A"/>
    <w:rsid w:val="0016225C"/>
    <w:rsid w:val="00162433"/>
    <w:rsid w:val="00162442"/>
    <w:rsid w:val="001630B0"/>
    <w:rsid w:val="001630B4"/>
    <w:rsid w:val="00163C4B"/>
    <w:rsid w:val="00163DDE"/>
    <w:rsid w:val="00163E8B"/>
    <w:rsid w:val="001647CA"/>
    <w:rsid w:val="0016497F"/>
    <w:rsid w:val="00164A19"/>
    <w:rsid w:val="00164FF9"/>
    <w:rsid w:val="001650D7"/>
    <w:rsid w:val="00165366"/>
    <w:rsid w:val="00165847"/>
    <w:rsid w:val="001658B4"/>
    <w:rsid w:val="00165DD2"/>
    <w:rsid w:val="00166D78"/>
    <w:rsid w:val="001677BB"/>
    <w:rsid w:val="001679B2"/>
    <w:rsid w:val="00167D75"/>
    <w:rsid w:val="00167F99"/>
    <w:rsid w:val="001706F4"/>
    <w:rsid w:val="00170DA2"/>
    <w:rsid w:val="00170F81"/>
    <w:rsid w:val="00171EBD"/>
    <w:rsid w:val="00172015"/>
    <w:rsid w:val="00172A27"/>
    <w:rsid w:val="00172AF3"/>
    <w:rsid w:val="001730F3"/>
    <w:rsid w:val="00173154"/>
    <w:rsid w:val="001734E3"/>
    <w:rsid w:val="0017370C"/>
    <w:rsid w:val="00173986"/>
    <w:rsid w:val="00173E09"/>
    <w:rsid w:val="00173EC3"/>
    <w:rsid w:val="00173F47"/>
    <w:rsid w:val="00176431"/>
    <w:rsid w:val="0017657D"/>
    <w:rsid w:val="001765B9"/>
    <w:rsid w:val="00176625"/>
    <w:rsid w:val="00176981"/>
    <w:rsid w:val="00176A52"/>
    <w:rsid w:val="001772E7"/>
    <w:rsid w:val="00177A8C"/>
    <w:rsid w:val="00177B32"/>
    <w:rsid w:val="00180108"/>
    <w:rsid w:val="001803A3"/>
    <w:rsid w:val="00180469"/>
    <w:rsid w:val="0018078B"/>
    <w:rsid w:val="001811C7"/>
    <w:rsid w:val="001812AB"/>
    <w:rsid w:val="001819EC"/>
    <w:rsid w:val="00181C9D"/>
    <w:rsid w:val="001822CE"/>
    <w:rsid w:val="0018265C"/>
    <w:rsid w:val="001826D2"/>
    <w:rsid w:val="00182E66"/>
    <w:rsid w:val="00183D1B"/>
    <w:rsid w:val="001844F7"/>
    <w:rsid w:val="00184C30"/>
    <w:rsid w:val="00184EB9"/>
    <w:rsid w:val="00185047"/>
    <w:rsid w:val="001855BB"/>
    <w:rsid w:val="001857FE"/>
    <w:rsid w:val="001860EC"/>
    <w:rsid w:val="00186306"/>
    <w:rsid w:val="001869F9"/>
    <w:rsid w:val="0018718F"/>
    <w:rsid w:val="00187309"/>
    <w:rsid w:val="001877A1"/>
    <w:rsid w:val="0019094F"/>
    <w:rsid w:val="00190A09"/>
    <w:rsid w:val="00190B61"/>
    <w:rsid w:val="00190F7E"/>
    <w:rsid w:val="0019156A"/>
    <w:rsid w:val="00191920"/>
    <w:rsid w:val="00191B36"/>
    <w:rsid w:val="00191BA0"/>
    <w:rsid w:val="00192FBE"/>
    <w:rsid w:val="001937C8"/>
    <w:rsid w:val="00193C33"/>
    <w:rsid w:val="00194236"/>
    <w:rsid w:val="00194448"/>
    <w:rsid w:val="00194A2A"/>
    <w:rsid w:val="001960CA"/>
    <w:rsid w:val="001964AF"/>
    <w:rsid w:val="00196532"/>
    <w:rsid w:val="00196A94"/>
    <w:rsid w:val="0019763A"/>
    <w:rsid w:val="0019778A"/>
    <w:rsid w:val="00197818"/>
    <w:rsid w:val="00197B54"/>
    <w:rsid w:val="001A0557"/>
    <w:rsid w:val="001A05DF"/>
    <w:rsid w:val="001A086A"/>
    <w:rsid w:val="001A0EBE"/>
    <w:rsid w:val="001A140F"/>
    <w:rsid w:val="001A14F3"/>
    <w:rsid w:val="001A1549"/>
    <w:rsid w:val="001A18DE"/>
    <w:rsid w:val="001A21CB"/>
    <w:rsid w:val="001A3737"/>
    <w:rsid w:val="001A3869"/>
    <w:rsid w:val="001A3B83"/>
    <w:rsid w:val="001A4915"/>
    <w:rsid w:val="001A4D81"/>
    <w:rsid w:val="001A511E"/>
    <w:rsid w:val="001A5933"/>
    <w:rsid w:val="001A5D30"/>
    <w:rsid w:val="001A5EFE"/>
    <w:rsid w:val="001A5F6B"/>
    <w:rsid w:val="001A612F"/>
    <w:rsid w:val="001A618C"/>
    <w:rsid w:val="001A61AF"/>
    <w:rsid w:val="001A622A"/>
    <w:rsid w:val="001A62EF"/>
    <w:rsid w:val="001A67C0"/>
    <w:rsid w:val="001A7657"/>
    <w:rsid w:val="001B055D"/>
    <w:rsid w:val="001B05CB"/>
    <w:rsid w:val="001B08E7"/>
    <w:rsid w:val="001B0DAC"/>
    <w:rsid w:val="001B12BE"/>
    <w:rsid w:val="001B17BE"/>
    <w:rsid w:val="001B2B21"/>
    <w:rsid w:val="001B2CFB"/>
    <w:rsid w:val="001B2ED9"/>
    <w:rsid w:val="001B3092"/>
    <w:rsid w:val="001B35A8"/>
    <w:rsid w:val="001B35CC"/>
    <w:rsid w:val="001B3AD2"/>
    <w:rsid w:val="001B3AF5"/>
    <w:rsid w:val="001B3B2D"/>
    <w:rsid w:val="001B4148"/>
    <w:rsid w:val="001B4A03"/>
    <w:rsid w:val="001B73F5"/>
    <w:rsid w:val="001B75B7"/>
    <w:rsid w:val="001B7BB6"/>
    <w:rsid w:val="001C03AE"/>
    <w:rsid w:val="001C08C7"/>
    <w:rsid w:val="001C0B35"/>
    <w:rsid w:val="001C0DC3"/>
    <w:rsid w:val="001C1887"/>
    <w:rsid w:val="001C23C7"/>
    <w:rsid w:val="001C283B"/>
    <w:rsid w:val="001C30D7"/>
    <w:rsid w:val="001C310D"/>
    <w:rsid w:val="001C35E6"/>
    <w:rsid w:val="001C386A"/>
    <w:rsid w:val="001C3F43"/>
    <w:rsid w:val="001C41B0"/>
    <w:rsid w:val="001C5623"/>
    <w:rsid w:val="001C5672"/>
    <w:rsid w:val="001C5744"/>
    <w:rsid w:val="001C5936"/>
    <w:rsid w:val="001C640D"/>
    <w:rsid w:val="001C64BF"/>
    <w:rsid w:val="001C676C"/>
    <w:rsid w:val="001C6B8F"/>
    <w:rsid w:val="001C7094"/>
    <w:rsid w:val="001C7DDB"/>
    <w:rsid w:val="001C7F38"/>
    <w:rsid w:val="001D0062"/>
    <w:rsid w:val="001D00F2"/>
    <w:rsid w:val="001D0BBC"/>
    <w:rsid w:val="001D0C55"/>
    <w:rsid w:val="001D10AD"/>
    <w:rsid w:val="001D1169"/>
    <w:rsid w:val="001D1F54"/>
    <w:rsid w:val="001D239C"/>
    <w:rsid w:val="001D3588"/>
    <w:rsid w:val="001D4179"/>
    <w:rsid w:val="001D41D5"/>
    <w:rsid w:val="001D49FE"/>
    <w:rsid w:val="001D4E10"/>
    <w:rsid w:val="001D5458"/>
    <w:rsid w:val="001D5470"/>
    <w:rsid w:val="001D6142"/>
    <w:rsid w:val="001D6608"/>
    <w:rsid w:val="001D7286"/>
    <w:rsid w:val="001D7FE9"/>
    <w:rsid w:val="001E050E"/>
    <w:rsid w:val="001E0D6D"/>
    <w:rsid w:val="001E0ED1"/>
    <w:rsid w:val="001E1482"/>
    <w:rsid w:val="001E150D"/>
    <w:rsid w:val="001E17D3"/>
    <w:rsid w:val="001E1932"/>
    <w:rsid w:val="001E1E20"/>
    <w:rsid w:val="001E2241"/>
    <w:rsid w:val="001E22EB"/>
    <w:rsid w:val="001E244B"/>
    <w:rsid w:val="001E254D"/>
    <w:rsid w:val="001E2764"/>
    <w:rsid w:val="001E27F6"/>
    <w:rsid w:val="001E34D9"/>
    <w:rsid w:val="001E3EE3"/>
    <w:rsid w:val="001E4231"/>
    <w:rsid w:val="001E4538"/>
    <w:rsid w:val="001E479F"/>
    <w:rsid w:val="001E521C"/>
    <w:rsid w:val="001E56D3"/>
    <w:rsid w:val="001E573B"/>
    <w:rsid w:val="001E5B20"/>
    <w:rsid w:val="001E704F"/>
    <w:rsid w:val="001E71D3"/>
    <w:rsid w:val="001E7AA1"/>
    <w:rsid w:val="001E7BEE"/>
    <w:rsid w:val="001F02FC"/>
    <w:rsid w:val="001F0912"/>
    <w:rsid w:val="001F14FC"/>
    <w:rsid w:val="001F197C"/>
    <w:rsid w:val="001F1CB0"/>
    <w:rsid w:val="001F1DB4"/>
    <w:rsid w:val="001F1ED6"/>
    <w:rsid w:val="001F2556"/>
    <w:rsid w:val="001F26FF"/>
    <w:rsid w:val="001F3269"/>
    <w:rsid w:val="001F395C"/>
    <w:rsid w:val="001F3AC1"/>
    <w:rsid w:val="001F3CE7"/>
    <w:rsid w:val="001F40AF"/>
    <w:rsid w:val="001F57A3"/>
    <w:rsid w:val="001F587A"/>
    <w:rsid w:val="001F5A4A"/>
    <w:rsid w:val="001F6310"/>
    <w:rsid w:val="001F6B53"/>
    <w:rsid w:val="001F736B"/>
    <w:rsid w:val="001F7722"/>
    <w:rsid w:val="001F7BD7"/>
    <w:rsid w:val="001F7E49"/>
    <w:rsid w:val="00200BE3"/>
    <w:rsid w:val="00201594"/>
    <w:rsid w:val="002016F1"/>
    <w:rsid w:val="0020174C"/>
    <w:rsid w:val="00202CAB"/>
    <w:rsid w:val="00202D36"/>
    <w:rsid w:val="00203053"/>
    <w:rsid w:val="00203341"/>
    <w:rsid w:val="00203746"/>
    <w:rsid w:val="00203E07"/>
    <w:rsid w:val="00204420"/>
    <w:rsid w:val="00204A65"/>
    <w:rsid w:val="00204B71"/>
    <w:rsid w:val="00204B92"/>
    <w:rsid w:val="00204D91"/>
    <w:rsid w:val="00205096"/>
    <w:rsid w:val="00205207"/>
    <w:rsid w:val="002067FF"/>
    <w:rsid w:val="00206A60"/>
    <w:rsid w:val="00206B73"/>
    <w:rsid w:val="0020729D"/>
    <w:rsid w:val="0020783A"/>
    <w:rsid w:val="00207CCB"/>
    <w:rsid w:val="002100EB"/>
    <w:rsid w:val="002108FE"/>
    <w:rsid w:val="00210C08"/>
    <w:rsid w:val="002111F2"/>
    <w:rsid w:val="00211808"/>
    <w:rsid w:val="00211E69"/>
    <w:rsid w:val="00213537"/>
    <w:rsid w:val="002136A4"/>
    <w:rsid w:val="00214829"/>
    <w:rsid w:val="00214B3A"/>
    <w:rsid w:val="00214C56"/>
    <w:rsid w:val="00214CD2"/>
    <w:rsid w:val="00214E8C"/>
    <w:rsid w:val="002158D7"/>
    <w:rsid w:val="00215A0A"/>
    <w:rsid w:val="0021645E"/>
    <w:rsid w:val="00216627"/>
    <w:rsid w:val="0021664A"/>
    <w:rsid w:val="0021676D"/>
    <w:rsid w:val="00216C41"/>
    <w:rsid w:val="002179E1"/>
    <w:rsid w:val="00217EBD"/>
    <w:rsid w:val="002200AB"/>
    <w:rsid w:val="00220AE7"/>
    <w:rsid w:val="0022384A"/>
    <w:rsid w:val="00223AC0"/>
    <w:rsid w:val="00223DFA"/>
    <w:rsid w:val="00223F06"/>
    <w:rsid w:val="00224491"/>
    <w:rsid w:val="00224E3F"/>
    <w:rsid w:val="00225381"/>
    <w:rsid w:val="00225870"/>
    <w:rsid w:val="00225A33"/>
    <w:rsid w:val="00225AC9"/>
    <w:rsid w:val="00225F97"/>
    <w:rsid w:val="0022609A"/>
    <w:rsid w:val="002260C6"/>
    <w:rsid w:val="002267E7"/>
    <w:rsid w:val="00226E13"/>
    <w:rsid w:val="00227275"/>
    <w:rsid w:val="00227D89"/>
    <w:rsid w:val="00227E85"/>
    <w:rsid w:val="00230DC2"/>
    <w:rsid w:val="00230F04"/>
    <w:rsid w:val="00231309"/>
    <w:rsid w:val="002319AA"/>
    <w:rsid w:val="00231EE5"/>
    <w:rsid w:val="0023202F"/>
    <w:rsid w:val="002322D1"/>
    <w:rsid w:val="00232F38"/>
    <w:rsid w:val="002333E6"/>
    <w:rsid w:val="00233469"/>
    <w:rsid w:val="002338AD"/>
    <w:rsid w:val="00233DC7"/>
    <w:rsid w:val="00234E04"/>
    <w:rsid w:val="00234F31"/>
    <w:rsid w:val="002352D4"/>
    <w:rsid w:val="0023565F"/>
    <w:rsid w:val="00235E9A"/>
    <w:rsid w:val="00236223"/>
    <w:rsid w:val="00236236"/>
    <w:rsid w:val="002366AF"/>
    <w:rsid w:val="00236A39"/>
    <w:rsid w:val="00236B60"/>
    <w:rsid w:val="00237217"/>
    <w:rsid w:val="002379EE"/>
    <w:rsid w:val="00237B1B"/>
    <w:rsid w:val="00240E19"/>
    <w:rsid w:val="00241152"/>
    <w:rsid w:val="0024138B"/>
    <w:rsid w:val="0024144C"/>
    <w:rsid w:val="00241CDA"/>
    <w:rsid w:val="00242207"/>
    <w:rsid w:val="0024229D"/>
    <w:rsid w:val="00242A0D"/>
    <w:rsid w:val="0024306C"/>
    <w:rsid w:val="00243511"/>
    <w:rsid w:val="0024399D"/>
    <w:rsid w:val="0024403C"/>
    <w:rsid w:val="00245899"/>
    <w:rsid w:val="00245904"/>
    <w:rsid w:val="00245C92"/>
    <w:rsid w:val="0024711B"/>
    <w:rsid w:val="00247C99"/>
    <w:rsid w:val="00250062"/>
    <w:rsid w:val="0025013B"/>
    <w:rsid w:val="00250169"/>
    <w:rsid w:val="002508D3"/>
    <w:rsid w:val="00250E86"/>
    <w:rsid w:val="00251055"/>
    <w:rsid w:val="002517D0"/>
    <w:rsid w:val="00251A6C"/>
    <w:rsid w:val="00251E98"/>
    <w:rsid w:val="00252311"/>
    <w:rsid w:val="002536D5"/>
    <w:rsid w:val="00253F5D"/>
    <w:rsid w:val="0025457B"/>
    <w:rsid w:val="002549EA"/>
    <w:rsid w:val="00254E2F"/>
    <w:rsid w:val="00255BED"/>
    <w:rsid w:val="00255F55"/>
    <w:rsid w:val="002560EF"/>
    <w:rsid w:val="002561D9"/>
    <w:rsid w:val="002567A9"/>
    <w:rsid w:val="00256A05"/>
    <w:rsid w:val="00256FD8"/>
    <w:rsid w:val="00257041"/>
    <w:rsid w:val="002574C7"/>
    <w:rsid w:val="00257CEF"/>
    <w:rsid w:val="0026026F"/>
    <w:rsid w:val="0026031C"/>
    <w:rsid w:val="00260A91"/>
    <w:rsid w:val="00260FE0"/>
    <w:rsid w:val="0026143B"/>
    <w:rsid w:val="0026145A"/>
    <w:rsid w:val="00261E19"/>
    <w:rsid w:val="00261E21"/>
    <w:rsid w:val="00262341"/>
    <w:rsid w:val="0026280F"/>
    <w:rsid w:val="00262A91"/>
    <w:rsid w:val="00262AB9"/>
    <w:rsid w:val="00262E65"/>
    <w:rsid w:val="00263A66"/>
    <w:rsid w:val="00264C0F"/>
    <w:rsid w:val="00265488"/>
    <w:rsid w:val="0026563D"/>
    <w:rsid w:val="00265811"/>
    <w:rsid w:val="00265C61"/>
    <w:rsid w:val="00265CAC"/>
    <w:rsid w:val="002661C4"/>
    <w:rsid w:val="0026650D"/>
    <w:rsid w:val="00266836"/>
    <w:rsid w:val="00266AAB"/>
    <w:rsid w:val="00266B6F"/>
    <w:rsid w:val="00267690"/>
    <w:rsid w:val="00267BF2"/>
    <w:rsid w:val="00270308"/>
    <w:rsid w:val="00270C13"/>
    <w:rsid w:val="00271154"/>
    <w:rsid w:val="002716F4"/>
    <w:rsid w:val="00271806"/>
    <w:rsid w:val="00271EF3"/>
    <w:rsid w:val="002721AA"/>
    <w:rsid w:val="00272229"/>
    <w:rsid w:val="0027237D"/>
    <w:rsid w:val="00272553"/>
    <w:rsid w:val="0027335A"/>
    <w:rsid w:val="0027397B"/>
    <w:rsid w:val="0027466E"/>
    <w:rsid w:val="002749D5"/>
    <w:rsid w:val="00274C23"/>
    <w:rsid w:val="00274C70"/>
    <w:rsid w:val="00274E66"/>
    <w:rsid w:val="00275F9A"/>
    <w:rsid w:val="0027641F"/>
    <w:rsid w:val="00276A95"/>
    <w:rsid w:val="00277308"/>
    <w:rsid w:val="00277668"/>
    <w:rsid w:val="00277F5D"/>
    <w:rsid w:val="002801C8"/>
    <w:rsid w:val="0028087B"/>
    <w:rsid w:val="00280BB8"/>
    <w:rsid w:val="00281038"/>
    <w:rsid w:val="0028142C"/>
    <w:rsid w:val="00281AA0"/>
    <w:rsid w:val="00281AC5"/>
    <w:rsid w:val="00282776"/>
    <w:rsid w:val="0028279B"/>
    <w:rsid w:val="00282A71"/>
    <w:rsid w:val="00282EEB"/>
    <w:rsid w:val="002843A4"/>
    <w:rsid w:val="00284804"/>
    <w:rsid w:val="00284BD9"/>
    <w:rsid w:val="00284C13"/>
    <w:rsid w:val="002850C7"/>
    <w:rsid w:val="002856A1"/>
    <w:rsid w:val="002862EA"/>
    <w:rsid w:val="00286BA4"/>
    <w:rsid w:val="00286C80"/>
    <w:rsid w:val="00287FE1"/>
    <w:rsid w:val="0029010B"/>
    <w:rsid w:val="00290295"/>
    <w:rsid w:val="00290BC9"/>
    <w:rsid w:val="00291287"/>
    <w:rsid w:val="00291471"/>
    <w:rsid w:val="002917D1"/>
    <w:rsid w:val="00291935"/>
    <w:rsid w:val="00291B81"/>
    <w:rsid w:val="00291D0B"/>
    <w:rsid w:val="00292273"/>
    <w:rsid w:val="00292A42"/>
    <w:rsid w:val="00292B28"/>
    <w:rsid w:val="00292D81"/>
    <w:rsid w:val="002933D6"/>
    <w:rsid w:val="00293F3B"/>
    <w:rsid w:val="00294569"/>
    <w:rsid w:val="002945ED"/>
    <w:rsid w:val="002947C4"/>
    <w:rsid w:val="00294B16"/>
    <w:rsid w:val="00294DE5"/>
    <w:rsid w:val="00294EBD"/>
    <w:rsid w:val="002951E3"/>
    <w:rsid w:val="002953D1"/>
    <w:rsid w:val="00295B12"/>
    <w:rsid w:val="00295B30"/>
    <w:rsid w:val="00295B47"/>
    <w:rsid w:val="00295CAB"/>
    <w:rsid w:val="00295F4F"/>
    <w:rsid w:val="00295FCA"/>
    <w:rsid w:val="00296F02"/>
    <w:rsid w:val="00297D8D"/>
    <w:rsid w:val="00297F7F"/>
    <w:rsid w:val="002A009B"/>
    <w:rsid w:val="002A1CD8"/>
    <w:rsid w:val="002A1FF4"/>
    <w:rsid w:val="002A214E"/>
    <w:rsid w:val="002A214F"/>
    <w:rsid w:val="002A2331"/>
    <w:rsid w:val="002A2357"/>
    <w:rsid w:val="002A23CF"/>
    <w:rsid w:val="002A27DB"/>
    <w:rsid w:val="002A31AF"/>
    <w:rsid w:val="002A4462"/>
    <w:rsid w:val="002A545A"/>
    <w:rsid w:val="002A6764"/>
    <w:rsid w:val="002A6AB9"/>
    <w:rsid w:val="002A71F7"/>
    <w:rsid w:val="002A7797"/>
    <w:rsid w:val="002A7809"/>
    <w:rsid w:val="002A7FE8"/>
    <w:rsid w:val="002B04F2"/>
    <w:rsid w:val="002B0D57"/>
    <w:rsid w:val="002B150E"/>
    <w:rsid w:val="002B177E"/>
    <w:rsid w:val="002B18DD"/>
    <w:rsid w:val="002B1A1F"/>
    <w:rsid w:val="002B1A50"/>
    <w:rsid w:val="002B1F4D"/>
    <w:rsid w:val="002B2183"/>
    <w:rsid w:val="002B2C32"/>
    <w:rsid w:val="002B361A"/>
    <w:rsid w:val="002B366E"/>
    <w:rsid w:val="002B3EAA"/>
    <w:rsid w:val="002B445B"/>
    <w:rsid w:val="002B4500"/>
    <w:rsid w:val="002B6564"/>
    <w:rsid w:val="002B6B30"/>
    <w:rsid w:val="002B7405"/>
    <w:rsid w:val="002B77C6"/>
    <w:rsid w:val="002B7847"/>
    <w:rsid w:val="002B78E0"/>
    <w:rsid w:val="002C02EE"/>
    <w:rsid w:val="002C1913"/>
    <w:rsid w:val="002C1A41"/>
    <w:rsid w:val="002C1DF1"/>
    <w:rsid w:val="002C290E"/>
    <w:rsid w:val="002C3B07"/>
    <w:rsid w:val="002C4502"/>
    <w:rsid w:val="002C4A8A"/>
    <w:rsid w:val="002C52E2"/>
    <w:rsid w:val="002C5C61"/>
    <w:rsid w:val="002C5F5D"/>
    <w:rsid w:val="002C6AEC"/>
    <w:rsid w:val="002C6AFB"/>
    <w:rsid w:val="002C73BF"/>
    <w:rsid w:val="002C7AD5"/>
    <w:rsid w:val="002C7D07"/>
    <w:rsid w:val="002D003D"/>
    <w:rsid w:val="002D00A1"/>
    <w:rsid w:val="002D030F"/>
    <w:rsid w:val="002D0377"/>
    <w:rsid w:val="002D0545"/>
    <w:rsid w:val="002D0950"/>
    <w:rsid w:val="002D09CA"/>
    <w:rsid w:val="002D0AD8"/>
    <w:rsid w:val="002D106C"/>
    <w:rsid w:val="002D1B6C"/>
    <w:rsid w:val="002D20FC"/>
    <w:rsid w:val="002D24A2"/>
    <w:rsid w:val="002D2C4B"/>
    <w:rsid w:val="002D34B3"/>
    <w:rsid w:val="002D4439"/>
    <w:rsid w:val="002D4798"/>
    <w:rsid w:val="002D4C36"/>
    <w:rsid w:val="002D5156"/>
    <w:rsid w:val="002D5582"/>
    <w:rsid w:val="002D5787"/>
    <w:rsid w:val="002D5E08"/>
    <w:rsid w:val="002D790B"/>
    <w:rsid w:val="002D7949"/>
    <w:rsid w:val="002E04E3"/>
    <w:rsid w:val="002E0A50"/>
    <w:rsid w:val="002E0EEA"/>
    <w:rsid w:val="002E101A"/>
    <w:rsid w:val="002E10B1"/>
    <w:rsid w:val="002E1138"/>
    <w:rsid w:val="002E11C5"/>
    <w:rsid w:val="002E158F"/>
    <w:rsid w:val="002E1872"/>
    <w:rsid w:val="002E228B"/>
    <w:rsid w:val="002E37CE"/>
    <w:rsid w:val="002E3BB9"/>
    <w:rsid w:val="002E4EC8"/>
    <w:rsid w:val="002E5107"/>
    <w:rsid w:val="002E5344"/>
    <w:rsid w:val="002E5D1A"/>
    <w:rsid w:val="002E60BF"/>
    <w:rsid w:val="002E69B0"/>
    <w:rsid w:val="002E6FFB"/>
    <w:rsid w:val="002E7267"/>
    <w:rsid w:val="002E7579"/>
    <w:rsid w:val="002E7814"/>
    <w:rsid w:val="002E7AC3"/>
    <w:rsid w:val="002E7C13"/>
    <w:rsid w:val="002F0079"/>
    <w:rsid w:val="002F07C0"/>
    <w:rsid w:val="002F1124"/>
    <w:rsid w:val="002F1D0E"/>
    <w:rsid w:val="002F2113"/>
    <w:rsid w:val="002F2DD1"/>
    <w:rsid w:val="002F3623"/>
    <w:rsid w:val="002F421B"/>
    <w:rsid w:val="002F4430"/>
    <w:rsid w:val="002F4851"/>
    <w:rsid w:val="002F48E1"/>
    <w:rsid w:val="002F6324"/>
    <w:rsid w:val="002F6AA2"/>
    <w:rsid w:val="002F6D2F"/>
    <w:rsid w:val="002F7353"/>
    <w:rsid w:val="002F73B5"/>
    <w:rsid w:val="002F76AB"/>
    <w:rsid w:val="002F7E23"/>
    <w:rsid w:val="002F7F93"/>
    <w:rsid w:val="00300918"/>
    <w:rsid w:val="00300A7E"/>
    <w:rsid w:val="00300E37"/>
    <w:rsid w:val="003012E0"/>
    <w:rsid w:val="00301797"/>
    <w:rsid w:val="00301856"/>
    <w:rsid w:val="00301C66"/>
    <w:rsid w:val="00301D43"/>
    <w:rsid w:val="00302B9D"/>
    <w:rsid w:val="00303428"/>
    <w:rsid w:val="00303449"/>
    <w:rsid w:val="00303866"/>
    <w:rsid w:val="00303FE7"/>
    <w:rsid w:val="00304F84"/>
    <w:rsid w:val="00305318"/>
    <w:rsid w:val="003053C9"/>
    <w:rsid w:val="00305D77"/>
    <w:rsid w:val="00306864"/>
    <w:rsid w:val="00306A2E"/>
    <w:rsid w:val="00306DE1"/>
    <w:rsid w:val="003102F7"/>
    <w:rsid w:val="003105A7"/>
    <w:rsid w:val="00310DD7"/>
    <w:rsid w:val="00310DEC"/>
    <w:rsid w:val="00311E4D"/>
    <w:rsid w:val="0031228F"/>
    <w:rsid w:val="0031406C"/>
    <w:rsid w:val="00315298"/>
    <w:rsid w:val="0031575C"/>
    <w:rsid w:val="00315BD3"/>
    <w:rsid w:val="003165BF"/>
    <w:rsid w:val="00316B3D"/>
    <w:rsid w:val="0031757E"/>
    <w:rsid w:val="00317E7F"/>
    <w:rsid w:val="00317F9D"/>
    <w:rsid w:val="00320018"/>
    <w:rsid w:val="0032033F"/>
    <w:rsid w:val="00320419"/>
    <w:rsid w:val="00320C20"/>
    <w:rsid w:val="00321445"/>
    <w:rsid w:val="00321648"/>
    <w:rsid w:val="00321980"/>
    <w:rsid w:val="00321A28"/>
    <w:rsid w:val="00322E37"/>
    <w:rsid w:val="00322F93"/>
    <w:rsid w:val="003230BE"/>
    <w:rsid w:val="003231B4"/>
    <w:rsid w:val="0032336A"/>
    <w:rsid w:val="003236FE"/>
    <w:rsid w:val="00323A1A"/>
    <w:rsid w:val="00324898"/>
    <w:rsid w:val="0032549B"/>
    <w:rsid w:val="0032558C"/>
    <w:rsid w:val="00325A2E"/>
    <w:rsid w:val="00325E54"/>
    <w:rsid w:val="00326155"/>
    <w:rsid w:val="003262EB"/>
    <w:rsid w:val="003265F2"/>
    <w:rsid w:val="003268BB"/>
    <w:rsid w:val="003269BE"/>
    <w:rsid w:val="00326B4A"/>
    <w:rsid w:val="00326B9C"/>
    <w:rsid w:val="003300E9"/>
    <w:rsid w:val="00331C2C"/>
    <w:rsid w:val="003325AB"/>
    <w:rsid w:val="00332653"/>
    <w:rsid w:val="003334B7"/>
    <w:rsid w:val="00333879"/>
    <w:rsid w:val="00333FC8"/>
    <w:rsid w:val="0033417F"/>
    <w:rsid w:val="00334766"/>
    <w:rsid w:val="00334859"/>
    <w:rsid w:val="003349BE"/>
    <w:rsid w:val="00334D12"/>
    <w:rsid w:val="003356F1"/>
    <w:rsid w:val="00335C35"/>
    <w:rsid w:val="00335D1E"/>
    <w:rsid w:val="00336EA1"/>
    <w:rsid w:val="00336EAA"/>
    <w:rsid w:val="00337200"/>
    <w:rsid w:val="003376D6"/>
    <w:rsid w:val="0033788D"/>
    <w:rsid w:val="00341235"/>
    <w:rsid w:val="00341339"/>
    <w:rsid w:val="00341871"/>
    <w:rsid w:val="00341B3F"/>
    <w:rsid w:val="00341C24"/>
    <w:rsid w:val="00341CC8"/>
    <w:rsid w:val="003420C9"/>
    <w:rsid w:val="00342A7E"/>
    <w:rsid w:val="00342E56"/>
    <w:rsid w:val="00343EEF"/>
    <w:rsid w:val="0034413F"/>
    <w:rsid w:val="003445A0"/>
    <w:rsid w:val="00345020"/>
    <w:rsid w:val="0034518C"/>
    <w:rsid w:val="003456E5"/>
    <w:rsid w:val="00345C27"/>
    <w:rsid w:val="00345C63"/>
    <w:rsid w:val="00345F4E"/>
    <w:rsid w:val="00345FFC"/>
    <w:rsid w:val="00346200"/>
    <w:rsid w:val="0034620E"/>
    <w:rsid w:val="003462CF"/>
    <w:rsid w:val="00346428"/>
    <w:rsid w:val="00346A03"/>
    <w:rsid w:val="00346F0F"/>
    <w:rsid w:val="0034749E"/>
    <w:rsid w:val="00350127"/>
    <w:rsid w:val="00350F56"/>
    <w:rsid w:val="00351210"/>
    <w:rsid w:val="003513A3"/>
    <w:rsid w:val="00351440"/>
    <w:rsid w:val="003515DD"/>
    <w:rsid w:val="00351A01"/>
    <w:rsid w:val="00351BA7"/>
    <w:rsid w:val="00351F3E"/>
    <w:rsid w:val="0035266C"/>
    <w:rsid w:val="00352953"/>
    <w:rsid w:val="00352ED7"/>
    <w:rsid w:val="00353729"/>
    <w:rsid w:val="0035384A"/>
    <w:rsid w:val="00353C7B"/>
    <w:rsid w:val="00353FCF"/>
    <w:rsid w:val="00354802"/>
    <w:rsid w:val="003548D0"/>
    <w:rsid w:val="00354949"/>
    <w:rsid w:val="00354ED6"/>
    <w:rsid w:val="003557FC"/>
    <w:rsid w:val="003561E1"/>
    <w:rsid w:val="003566AB"/>
    <w:rsid w:val="003566D3"/>
    <w:rsid w:val="00356846"/>
    <w:rsid w:val="003577C7"/>
    <w:rsid w:val="0036013A"/>
    <w:rsid w:val="00360A6F"/>
    <w:rsid w:val="00361F6A"/>
    <w:rsid w:val="00362AC4"/>
    <w:rsid w:val="00362EE8"/>
    <w:rsid w:val="0036309B"/>
    <w:rsid w:val="003632C2"/>
    <w:rsid w:val="003633EB"/>
    <w:rsid w:val="0036357F"/>
    <w:rsid w:val="00363C0C"/>
    <w:rsid w:val="00364697"/>
    <w:rsid w:val="00364820"/>
    <w:rsid w:val="003648B0"/>
    <w:rsid w:val="00364950"/>
    <w:rsid w:val="00365595"/>
    <w:rsid w:val="003659CA"/>
    <w:rsid w:val="003659F2"/>
    <w:rsid w:val="00366071"/>
    <w:rsid w:val="003661AB"/>
    <w:rsid w:val="0036635F"/>
    <w:rsid w:val="00366709"/>
    <w:rsid w:val="00367496"/>
    <w:rsid w:val="003677A2"/>
    <w:rsid w:val="00367F5F"/>
    <w:rsid w:val="00371001"/>
    <w:rsid w:val="00371455"/>
    <w:rsid w:val="003715AC"/>
    <w:rsid w:val="00372259"/>
    <w:rsid w:val="00372682"/>
    <w:rsid w:val="0037293B"/>
    <w:rsid w:val="00372AE3"/>
    <w:rsid w:val="00372B6D"/>
    <w:rsid w:val="00372E58"/>
    <w:rsid w:val="00372F9B"/>
    <w:rsid w:val="00373819"/>
    <w:rsid w:val="003743F2"/>
    <w:rsid w:val="0037478F"/>
    <w:rsid w:val="00374883"/>
    <w:rsid w:val="00374BD5"/>
    <w:rsid w:val="00374C3D"/>
    <w:rsid w:val="00375040"/>
    <w:rsid w:val="0037514E"/>
    <w:rsid w:val="003752B4"/>
    <w:rsid w:val="00375465"/>
    <w:rsid w:val="00375688"/>
    <w:rsid w:val="00375A01"/>
    <w:rsid w:val="00375FA8"/>
    <w:rsid w:val="00376519"/>
    <w:rsid w:val="00376C13"/>
    <w:rsid w:val="00376E3D"/>
    <w:rsid w:val="0037755F"/>
    <w:rsid w:val="00377A96"/>
    <w:rsid w:val="00377BD4"/>
    <w:rsid w:val="00377E49"/>
    <w:rsid w:val="00380D38"/>
    <w:rsid w:val="00380F8B"/>
    <w:rsid w:val="0038101C"/>
    <w:rsid w:val="003819C8"/>
    <w:rsid w:val="00383540"/>
    <w:rsid w:val="003836CD"/>
    <w:rsid w:val="003837E5"/>
    <w:rsid w:val="00383B21"/>
    <w:rsid w:val="00384984"/>
    <w:rsid w:val="00384A1D"/>
    <w:rsid w:val="00384E10"/>
    <w:rsid w:val="00385177"/>
    <w:rsid w:val="003858FC"/>
    <w:rsid w:val="00385A7C"/>
    <w:rsid w:val="00385BAB"/>
    <w:rsid w:val="00385DF9"/>
    <w:rsid w:val="003863D5"/>
    <w:rsid w:val="00386C25"/>
    <w:rsid w:val="00386C4E"/>
    <w:rsid w:val="00386C62"/>
    <w:rsid w:val="00386D8C"/>
    <w:rsid w:val="00386F28"/>
    <w:rsid w:val="00386F39"/>
    <w:rsid w:val="00386FFC"/>
    <w:rsid w:val="00387021"/>
    <w:rsid w:val="0038708C"/>
    <w:rsid w:val="00387577"/>
    <w:rsid w:val="00387A19"/>
    <w:rsid w:val="00387BC1"/>
    <w:rsid w:val="003904AD"/>
    <w:rsid w:val="003905C1"/>
    <w:rsid w:val="003906C4"/>
    <w:rsid w:val="0039105C"/>
    <w:rsid w:val="003910D4"/>
    <w:rsid w:val="003913B7"/>
    <w:rsid w:val="003915EF"/>
    <w:rsid w:val="00392709"/>
    <w:rsid w:val="003927B5"/>
    <w:rsid w:val="00392D63"/>
    <w:rsid w:val="00392FF7"/>
    <w:rsid w:val="00393A29"/>
    <w:rsid w:val="00394186"/>
    <w:rsid w:val="00394ED4"/>
    <w:rsid w:val="00395601"/>
    <w:rsid w:val="003957EC"/>
    <w:rsid w:val="00395CFD"/>
    <w:rsid w:val="00396081"/>
    <w:rsid w:val="00397998"/>
    <w:rsid w:val="003979EF"/>
    <w:rsid w:val="003A0627"/>
    <w:rsid w:val="003A07BC"/>
    <w:rsid w:val="003A08C2"/>
    <w:rsid w:val="003A17BC"/>
    <w:rsid w:val="003A195C"/>
    <w:rsid w:val="003A1C0F"/>
    <w:rsid w:val="003A1D7F"/>
    <w:rsid w:val="003A2002"/>
    <w:rsid w:val="003A2CF1"/>
    <w:rsid w:val="003A4958"/>
    <w:rsid w:val="003A4CFA"/>
    <w:rsid w:val="003A4FE9"/>
    <w:rsid w:val="003A5405"/>
    <w:rsid w:val="003A5624"/>
    <w:rsid w:val="003A620E"/>
    <w:rsid w:val="003A6494"/>
    <w:rsid w:val="003A6D57"/>
    <w:rsid w:val="003A70BE"/>
    <w:rsid w:val="003A719E"/>
    <w:rsid w:val="003A728C"/>
    <w:rsid w:val="003A7CA1"/>
    <w:rsid w:val="003A7F64"/>
    <w:rsid w:val="003B0B23"/>
    <w:rsid w:val="003B0B58"/>
    <w:rsid w:val="003B129A"/>
    <w:rsid w:val="003B13BB"/>
    <w:rsid w:val="003B14DF"/>
    <w:rsid w:val="003B1B39"/>
    <w:rsid w:val="003B221D"/>
    <w:rsid w:val="003B22F9"/>
    <w:rsid w:val="003B2391"/>
    <w:rsid w:val="003B2BBF"/>
    <w:rsid w:val="003B33C5"/>
    <w:rsid w:val="003B3CA6"/>
    <w:rsid w:val="003B3F17"/>
    <w:rsid w:val="003B416D"/>
    <w:rsid w:val="003B44AD"/>
    <w:rsid w:val="003B4814"/>
    <w:rsid w:val="003B4909"/>
    <w:rsid w:val="003B4DC3"/>
    <w:rsid w:val="003B50B1"/>
    <w:rsid w:val="003B5D7F"/>
    <w:rsid w:val="003B5E5F"/>
    <w:rsid w:val="003B6020"/>
    <w:rsid w:val="003B6352"/>
    <w:rsid w:val="003B6B4B"/>
    <w:rsid w:val="003B70FD"/>
    <w:rsid w:val="003B7B5E"/>
    <w:rsid w:val="003C032D"/>
    <w:rsid w:val="003C0A0B"/>
    <w:rsid w:val="003C0CC3"/>
    <w:rsid w:val="003C135B"/>
    <w:rsid w:val="003C1711"/>
    <w:rsid w:val="003C1EDE"/>
    <w:rsid w:val="003C27EA"/>
    <w:rsid w:val="003C2BA9"/>
    <w:rsid w:val="003C3FA9"/>
    <w:rsid w:val="003C4C99"/>
    <w:rsid w:val="003C4E0C"/>
    <w:rsid w:val="003C5332"/>
    <w:rsid w:val="003C5791"/>
    <w:rsid w:val="003C6009"/>
    <w:rsid w:val="003C611D"/>
    <w:rsid w:val="003C61B1"/>
    <w:rsid w:val="003C61DE"/>
    <w:rsid w:val="003C6636"/>
    <w:rsid w:val="003C670B"/>
    <w:rsid w:val="003C69C2"/>
    <w:rsid w:val="003C702B"/>
    <w:rsid w:val="003C7FCF"/>
    <w:rsid w:val="003D07B0"/>
    <w:rsid w:val="003D1153"/>
    <w:rsid w:val="003D1683"/>
    <w:rsid w:val="003D183A"/>
    <w:rsid w:val="003D1B07"/>
    <w:rsid w:val="003D1BE3"/>
    <w:rsid w:val="003D20FE"/>
    <w:rsid w:val="003D2272"/>
    <w:rsid w:val="003D22F5"/>
    <w:rsid w:val="003D2B0F"/>
    <w:rsid w:val="003D2C94"/>
    <w:rsid w:val="003D2E3F"/>
    <w:rsid w:val="003D338A"/>
    <w:rsid w:val="003D3A51"/>
    <w:rsid w:val="003D404E"/>
    <w:rsid w:val="003D4E4D"/>
    <w:rsid w:val="003D561F"/>
    <w:rsid w:val="003D5684"/>
    <w:rsid w:val="003D5705"/>
    <w:rsid w:val="003D59A1"/>
    <w:rsid w:val="003D5D3E"/>
    <w:rsid w:val="003D5FCA"/>
    <w:rsid w:val="003D6212"/>
    <w:rsid w:val="003D68D0"/>
    <w:rsid w:val="003D6F7D"/>
    <w:rsid w:val="003D70D6"/>
    <w:rsid w:val="003D70F1"/>
    <w:rsid w:val="003D7C75"/>
    <w:rsid w:val="003D7CC4"/>
    <w:rsid w:val="003E00DE"/>
    <w:rsid w:val="003E0322"/>
    <w:rsid w:val="003E0536"/>
    <w:rsid w:val="003E1305"/>
    <w:rsid w:val="003E213C"/>
    <w:rsid w:val="003E2593"/>
    <w:rsid w:val="003E2657"/>
    <w:rsid w:val="003E2C69"/>
    <w:rsid w:val="003E2FA4"/>
    <w:rsid w:val="003E401D"/>
    <w:rsid w:val="003E4466"/>
    <w:rsid w:val="003E44FD"/>
    <w:rsid w:val="003E50FA"/>
    <w:rsid w:val="003E5249"/>
    <w:rsid w:val="003E5ACC"/>
    <w:rsid w:val="003E5E59"/>
    <w:rsid w:val="003E64BA"/>
    <w:rsid w:val="003E6A7D"/>
    <w:rsid w:val="003E6C0E"/>
    <w:rsid w:val="003E6FE5"/>
    <w:rsid w:val="003E7022"/>
    <w:rsid w:val="003E75DC"/>
    <w:rsid w:val="003F0106"/>
    <w:rsid w:val="003F0742"/>
    <w:rsid w:val="003F0BF1"/>
    <w:rsid w:val="003F0D21"/>
    <w:rsid w:val="003F0D7A"/>
    <w:rsid w:val="003F1251"/>
    <w:rsid w:val="003F1812"/>
    <w:rsid w:val="003F2282"/>
    <w:rsid w:val="003F2322"/>
    <w:rsid w:val="003F2765"/>
    <w:rsid w:val="003F283D"/>
    <w:rsid w:val="003F2C99"/>
    <w:rsid w:val="003F2E72"/>
    <w:rsid w:val="003F2F56"/>
    <w:rsid w:val="003F37AD"/>
    <w:rsid w:val="003F3B8D"/>
    <w:rsid w:val="003F3BA5"/>
    <w:rsid w:val="003F4256"/>
    <w:rsid w:val="003F5317"/>
    <w:rsid w:val="003F5670"/>
    <w:rsid w:val="003F5900"/>
    <w:rsid w:val="003F5B27"/>
    <w:rsid w:val="003F6463"/>
    <w:rsid w:val="003F64B2"/>
    <w:rsid w:val="003F66C7"/>
    <w:rsid w:val="003F7BD0"/>
    <w:rsid w:val="003F7E6B"/>
    <w:rsid w:val="00400C3E"/>
    <w:rsid w:val="00400DF2"/>
    <w:rsid w:val="0040111D"/>
    <w:rsid w:val="004016DF"/>
    <w:rsid w:val="00402A18"/>
    <w:rsid w:val="00402BF8"/>
    <w:rsid w:val="00402E32"/>
    <w:rsid w:val="004031BA"/>
    <w:rsid w:val="004032C5"/>
    <w:rsid w:val="00403523"/>
    <w:rsid w:val="00403604"/>
    <w:rsid w:val="00403BFF"/>
    <w:rsid w:val="0040421A"/>
    <w:rsid w:val="00404289"/>
    <w:rsid w:val="00404573"/>
    <w:rsid w:val="00405003"/>
    <w:rsid w:val="0040515C"/>
    <w:rsid w:val="004061D3"/>
    <w:rsid w:val="004072C8"/>
    <w:rsid w:val="0040738E"/>
    <w:rsid w:val="004078A6"/>
    <w:rsid w:val="0040790A"/>
    <w:rsid w:val="00407B24"/>
    <w:rsid w:val="00410343"/>
    <w:rsid w:val="00410E3B"/>
    <w:rsid w:val="004111A4"/>
    <w:rsid w:val="00411708"/>
    <w:rsid w:val="00411C20"/>
    <w:rsid w:val="00412682"/>
    <w:rsid w:val="00412AF4"/>
    <w:rsid w:val="00412D31"/>
    <w:rsid w:val="004132A7"/>
    <w:rsid w:val="00413404"/>
    <w:rsid w:val="004143C5"/>
    <w:rsid w:val="00414B6D"/>
    <w:rsid w:val="00414BA1"/>
    <w:rsid w:val="004151F8"/>
    <w:rsid w:val="004162D6"/>
    <w:rsid w:val="004168B0"/>
    <w:rsid w:val="004169F5"/>
    <w:rsid w:val="00416F4F"/>
    <w:rsid w:val="0041704F"/>
    <w:rsid w:val="00417628"/>
    <w:rsid w:val="00417869"/>
    <w:rsid w:val="00417964"/>
    <w:rsid w:val="004200B7"/>
    <w:rsid w:val="004203DA"/>
    <w:rsid w:val="00420CF6"/>
    <w:rsid w:val="00421280"/>
    <w:rsid w:val="004215B4"/>
    <w:rsid w:val="0042336B"/>
    <w:rsid w:val="004234BF"/>
    <w:rsid w:val="00423562"/>
    <w:rsid w:val="004236CE"/>
    <w:rsid w:val="0042371E"/>
    <w:rsid w:val="004238D3"/>
    <w:rsid w:val="0042409C"/>
    <w:rsid w:val="00424209"/>
    <w:rsid w:val="0042436E"/>
    <w:rsid w:val="00424498"/>
    <w:rsid w:val="004246B5"/>
    <w:rsid w:val="0042487C"/>
    <w:rsid w:val="00425319"/>
    <w:rsid w:val="00425482"/>
    <w:rsid w:val="004256F9"/>
    <w:rsid w:val="00425741"/>
    <w:rsid w:val="00426994"/>
    <w:rsid w:val="00426E26"/>
    <w:rsid w:val="004272A2"/>
    <w:rsid w:val="00427963"/>
    <w:rsid w:val="00430EBD"/>
    <w:rsid w:val="00431293"/>
    <w:rsid w:val="0043167C"/>
    <w:rsid w:val="004316B3"/>
    <w:rsid w:val="00431DA8"/>
    <w:rsid w:val="00431E1C"/>
    <w:rsid w:val="0043279F"/>
    <w:rsid w:val="00432AA7"/>
    <w:rsid w:val="0043391E"/>
    <w:rsid w:val="00434883"/>
    <w:rsid w:val="004357E0"/>
    <w:rsid w:val="00435E47"/>
    <w:rsid w:val="004360FB"/>
    <w:rsid w:val="00436196"/>
    <w:rsid w:val="004365DC"/>
    <w:rsid w:val="004366D9"/>
    <w:rsid w:val="00437519"/>
    <w:rsid w:val="0044050F"/>
    <w:rsid w:val="004406D4"/>
    <w:rsid w:val="00440A79"/>
    <w:rsid w:val="00440CCC"/>
    <w:rsid w:val="00440E38"/>
    <w:rsid w:val="00441224"/>
    <w:rsid w:val="00441762"/>
    <w:rsid w:val="004419F0"/>
    <w:rsid w:val="00442024"/>
    <w:rsid w:val="004420AA"/>
    <w:rsid w:val="00442863"/>
    <w:rsid w:val="004429F6"/>
    <w:rsid w:val="00442D05"/>
    <w:rsid w:val="004434F0"/>
    <w:rsid w:val="00443ECF"/>
    <w:rsid w:val="00444344"/>
    <w:rsid w:val="004443B9"/>
    <w:rsid w:val="004444F7"/>
    <w:rsid w:val="00444A7E"/>
    <w:rsid w:val="00444DF4"/>
    <w:rsid w:val="004450CD"/>
    <w:rsid w:val="00445985"/>
    <w:rsid w:val="00446344"/>
    <w:rsid w:val="004463ED"/>
    <w:rsid w:val="0044686E"/>
    <w:rsid w:val="004468ED"/>
    <w:rsid w:val="00446CF1"/>
    <w:rsid w:val="0044775D"/>
    <w:rsid w:val="0044784E"/>
    <w:rsid w:val="00447E3F"/>
    <w:rsid w:val="00450828"/>
    <w:rsid w:val="00450CFB"/>
    <w:rsid w:val="00451C3A"/>
    <w:rsid w:val="00451CC2"/>
    <w:rsid w:val="00452922"/>
    <w:rsid w:val="004529F7"/>
    <w:rsid w:val="00452AB4"/>
    <w:rsid w:val="004538C5"/>
    <w:rsid w:val="00453A11"/>
    <w:rsid w:val="00453AFE"/>
    <w:rsid w:val="00453E16"/>
    <w:rsid w:val="00454D43"/>
    <w:rsid w:val="00455C27"/>
    <w:rsid w:val="00455F5E"/>
    <w:rsid w:val="00456C5D"/>
    <w:rsid w:val="00456F42"/>
    <w:rsid w:val="004570F0"/>
    <w:rsid w:val="00457170"/>
    <w:rsid w:val="004579CA"/>
    <w:rsid w:val="0046083C"/>
    <w:rsid w:val="00460C2A"/>
    <w:rsid w:val="00460D75"/>
    <w:rsid w:val="00460EFE"/>
    <w:rsid w:val="00461F08"/>
    <w:rsid w:val="0046202C"/>
    <w:rsid w:val="004620C1"/>
    <w:rsid w:val="004621D5"/>
    <w:rsid w:val="00463462"/>
    <w:rsid w:val="00463931"/>
    <w:rsid w:val="00463BB0"/>
    <w:rsid w:val="00463E29"/>
    <w:rsid w:val="00463FDD"/>
    <w:rsid w:val="00464331"/>
    <w:rsid w:val="0046457F"/>
    <w:rsid w:val="00464737"/>
    <w:rsid w:val="00464830"/>
    <w:rsid w:val="004653EA"/>
    <w:rsid w:val="004658B6"/>
    <w:rsid w:val="00465A97"/>
    <w:rsid w:val="00465ED3"/>
    <w:rsid w:val="0046720C"/>
    <w:rsid w:val="0046741D"/>
    <w:rsid w:val="00467B37"/>
    <w:rsid w:val="00467E16"/>
    <w:rsid w:val="00470279"/>
    <w:rsid w:val="00470F67"/>
    <w:rsid w:val="004710A4"/>
    <w:rsid w:val="0047117B"/>
    <w:rsid w:val="004715C3"/>
    <w:rsid w:val="00471B51"/>
    <w:rsid w:val="00472432"/>
    <w:rsid w:val="00472AAD"/>
    <w:rsid w:val="0047348D"/>
    <w:rsid w:val="00473650"/>
    <w:rsid w:val="00473DB4"/>
    <w:rsid w:val="00474820"/>
    <w:rsid w:val="0047537D"/>
    <w:rsid w:val="004754BF"/>
    <w:rsid w:val="00475C82"/>
    <w:rsid w:val="0047649C"/>
    <w:rsid w:val="004772A5"/>
    <w:rsid w:val="00480451"/>
    <w:rsid w:val="00480938"/>
    <w:rsid w:val="004810AA"/>
    <w:rsid w:val="00481292"/>
    <w:rsid w:val="00481AEF"/>
    <w:rsid w:val="00482088"/>
    <w:rsid w:val="00482EC9"/>
    <w:rsid w:val="004833E1"/>
    <w:rsid w:val="00483495"/>
    <w:rsid w:val="0048349F"/>
    <w:rsid w:val="0048357D"/>
    <w:rsid w:val="00483AE9"/>
    <w:rsid w:val="004842FB"/>
    <w:rsid w:val="004857B8"/>
    <w:rsid w:val="00485E25"/>
    <w:rsid w:val="00485EA6"/>
    <w:rsid w:val="004869C2"/>
    <w:rsid w:val="00486F61"/>
    <w:rsid w:val="004872A1"/>
    <w:rsid w:val="00487D68"/>
    <w:rsid w:val="00487E4B"/>
    <w:rsid w:val="00490039"/>
    <w:rsid w:val="00490086"/>
    <w:rsid w:val="00490177"/>
    <w:rsid w:val="00490A57"/>
    <w:rsid w:val="00491848"/>
    <w:rsid w:val="0049215A"/>
    <w:rsid w:val="00492339"/>
    <w:rsid w:val="004929BE"/>
    <w:rsid w:val="00492C92"/>
    <w:rsid w:val="004930D7"/>
    <w:rsid w:val="0049399B"/>
    <w:rsid w:val="004939BA"/>
    <w:rsid w:val="00493F8D"/>
    <w:rsid w:val="00493F93"/>
    <w:rsid w:val="004942DC"/>
    <w:rsid w:val="004946D8"/>
    <w:rsid w:val="00494A60"/>
    <w:rsid w:val="00494D84"/>
    <w:rsid w:val="00495090"/>
    <w:rsid w:val="004955A2"/>
    <w:rsid w:val="00496B1A"/>
    <w:rsid w:val="00496C97"/>
    <w:rsid w:val="00497159"/>
    <w:rsid w:val="00497791"/>
    <w:rsid w:val="004A0033"/>
    <w:rsid w:val="004A07CC"/>
    <w:rsid w:val="004A0879"/>
    <w:rsid w:val="004A0973"/>
    <w:rsid w:val="004A0F64"/>
    <w:rsid w:val="004A1949"/>
    <w:rsid w:val="004A194C"/>
    <w:rsid w:val="004A24A0"/>
    <w:rsid w:val="004A2603"/>
    <w:rsid w:val="004A3336"/>
    <w:rsid w:val="004A3502"/>
    <w:rsid w:val="004A3AA4"/>
    <w:rsid w:val="004A3D97"/>
    <w:rsid w:val="004A426B"/>
    <w:rsid w:val="004A4425"/>
    <w:rsid w:val="004A4938"/>
    <w:rsid w:val="004A4BB4"/>
    <w:rsid w:val="004A54C3"/>
    <w:rsid w:val="004A56D2"/>
    <w:rsid w:val="004A5862"/>
    <w:rsid w:val="004A5B33"/>
    <w:rsid w:val="004A64A3"/>
    <w:rsid w:val="004A76D1"/>
    <w:rsid w:val="004B00BB"/>
    <w:rsid w:val="004B00CD"/>
    <w:rsid w:val="004B0961"/>
    <w:rsid w:val="004B0BD2"/>
    <w:rsid w:val="004B138C"/>
    <w:rsid w:val="004B18D7"/>
    <w:rsid w:val="004B1C40"/>
    <w:rsid w:val="004B1C58"/>
    <w:rsid w:val="004B2A0E"/>
    <w:rsid w:val="004B2B0E"/>
    <w:rsid w:val="004B2E6A"/>
    <w:rsid w:val="004B36B1"/>
    <w:rsid w:val="004B4877"/>
    <w:rsid w:val="004B4B34"/>
    <w:rsid w:val="004B5214"/>
    <w:rsid w:val="004B5500"/>
    <w:rsid w:val="004B5748"/>
    <w:rsid w:val="004B5CD3"/>
    <w:rsid w:val="004B5D48"/>
    <w:rsid w:val="004B5D7B"/>
    <w:rsid w:val="004B5F57"/>
    <w:rsid w:val="004B629C"/>
    <w:rsid w:val="004B67A5"/>
    <w:rsid w:val="004B6957"/>
    <w:rsid w:val="004B6E17"/>
    <w:rsid w:val="004B71EF"/>
    <w:rsid w:val="004B74F4"/>
    <w:rsid w:val="004C03CD"/>
    <w:rsid w:val="004C057E"/>
    <w:rsid w:val="004C0BCE"/>
    <w:rsid w:val="004C1239"/>
    <w:rsid w:val="004C2197"/>
    <w:rsid w:val="004C2DCC"/>
    <w:rsid w:val="004C3006"/>
    <w:rsid w:val="004C3844"/>
    <w:rsid w:val="004C3977"/>
    <w:rsid w:val="004C4EE0"/>
    <w:rsid w:val="004C585B"/>
    <w:rsid w:val="004C58D5"/>
    <w:rsid w:val="004C5B71"/>
    <w:rsid w:val="004C6724"/>
    <w:rsid w:val="004C6C6F"/>
    <w:rsid w:val="004C7015"/>
    <w:rsid w:val="004C73DC"/>
    <w:rsid w:val="004D0E2D"/>
    <w:rsid w:val="004D15B7"/>
    <w:rsid w:val="004D1858"/>
    <w:rsid w:val="004D1EB4"/>
    <w:rsid w:val="004D22F8"/>
    <w:rsid w:val="004D250A"/>
    <w:rsid w:val="004D3192"/>
    <w:rsid w:val="004D3387"/>
    <w:rsid w:val="004D3490"/>
    <w:rsid w:val="004D3839"/>
    <w:rsid w:val="004D43E9"/>
    <w:rsid w:val="004D4B7D"/>
    <w:rsid w:val="004D4D30"/>
    <w:rsid w:val="004D4D64"/>
    <w:rsid w:val="004D5211"/>
    <w:rsid w:val="004D5353"/>
    <w:rsid w:val="004D5365"/>
    <w:rsid w:val="004D5E45"/>
    <w:rsid w:val="004D6E28"/>
    <w:rsid w:val="004D6E2B"/>
    <w:rsid w:val="004D6EB9"/>
    <w:rsid w:val="004D6F25"/>
    <w:rsid w:val="004D70EA"/>
    <w:rsid w:val="004D720F"/>
    <w:rsid w:val="004E08FF"/>
    <w:rsid w:val="004E09DA"/>
    <w:rsid w:val="004E0DBF"/>
    <w:rsid w:val="004E10D7"/>
    <w:rsid w:val="004E10EF"/>
    <w:rsid w:val="004E1E55"/>
    <w:rsid w:val="004E239E"/>
    <w:rsid w:val="004E269F"/>
    <w:rsid w:val="004E3470"/>
    <w:rsid w:val="004E3954"/>
    <w:rsid w:val="004E4511"/>
    <w:rsid w:val="004E48E0"/>
    <w:rsid w:val="004E4B86"/>
    <w:rsid w:val="004E4CEA"/>
    <w:rsid w:val="004E4E7C"/>
    <w:rsid w:val="004E5CDE"/>
    <w:rsid w:val="004E6048"/>
    <w:rsid w:val="004E6057"/>
    <w:rsid w:val="004E649E"/>
    <w:rsid w:val="004E73C8"/>
    <w:rsid w:val="004F014F"/>
    <w:rsid w:val="004F0277"/>
    <w:rsid w:val="004F05E3"/>
    <w:rsid w:val="004F0E42"/>
    <w:rsid w:val="004F113E"/>
    <w:rsid w:val="004F11E6"/>
    <w:rsid w:val="004F1CA9"/>
    <w:rsid w:val="004F1FC3"/>
    <w:rsid w:val="004F2431"/>
    <w:rsid w:val="004F303F"/>
    <w:rsid w:val="004F3441"/>
    <w:rsid w:val="004F3B6A"/>
    <w:rsid w:val="004F438F"/>
    <w:rsid w:val="004F4868"/>
    <w:rsid w:val="004F5021"/>
    <w:rsid w:val="004F5343"/>
    <w:rsid w:val="004F571D"/>
    <w:rsid w:val="004F5FE9"/>
    <w:rsid w:val="004F65E0"/>
    <w:rsid w:val="004F67D7"/>
    <w:rsid w:val="004F6DE8"/>
    <w:rsid w:val="004F7972"/>
    <w:rsid w:val="004F7EE6"/>
    <w:rsid w:val="00500771"/>
    <w:rsid w:val="00500785"/>
    <w:rsid w:val="0050099A"/>
    <w:rsid w:val="00500CFD"/>
    <w:rsid w:val="00500ED6"/>
    <w:rsid w:val="00501595"/>
    <w:rsid w:val="00501683"/>
    <w:rsid w:val="00501B13"/>
    <w:rsid w:val="00501CE3"/>
    <w:rsid w:val="00501E83"/>
    <w:rsid w:val="00501E8C"/>
    <w:rsid w:val="0050226F"/>
    <w:rsid w:val="00502A4E"/>
    <w:rsid w:val="00502F87"/>
    <w:rsid w:val="00503933"/>
    <w:rsid w:val="00503942"/>
    <w:rsid w:val="0050462B"/>
    <w:rsid w:val="00505A0E"/>
    <w:rsid w:val="00505FA6"/>
    <w:rsid w:val="00506BDB"/>
    <w:rsid w:val="00506BF7"/>
    <w:rsid w:val="00506C07"/>
    <w:rsid w:val="00506DD6"/>
    <w:rsid w:val="005070AB"/>
    <w:rsid w:val="0050772F"/>
    <w:rsid w:val="00507F71"/>
    <w:rsid w:val="00510473"/>
    <w:rsid w:val="00510567"/>
    <w:rsid w:val="00510B09"/>
    <w:rsid w:val="00510C9C"/>
    <w:rsid w:val="00510E71"/>
    <w:rsid w:val="0051116C"/>
    <w:rsid w:val="005111F7"/>
    <w:rsid w:val="0051132E"/>
    <w:rsid w:val="00511406"/>
    <w:rsid w:val="00511F3F"/>
    <w:rsid w:val="00512180"/>
    <w:rsid w:val="005121AA"/>
    <w:rsid w:val="005123C6"/>
    <w:rsid w:val="005125AB"/>
    <w:rsid w:val="005127E1"/>
    <w:rsid w:val="00512F1D"/>
    <w:rsid w:val="00513041"/>
    <w:rsid w:val="00513742"/>
    <w:rsid w:val="005139F4"/>
    <w:rsid w:val="00514070"/>
    <w:rsid w:val="00514309"/>
    <w:rsid w:val="005146C3"/>
    <w:rsid w:val="00514962"/>
    <w:rsid w:val="00514A44"/>
    <w:rsid w:val="00515456"/>
    <w:rsid w:val="005157A8"/>
    <w:rsid w:val="00516222"/>
    <w:rsid w:val="005165A3"/>
    <w:rsid w:val="00517096"/>
    <w:rsid w:val="00517139"/>
    <w:rsid w:val="00517467"/>
    <w:rsid w:val="00517618"/>
    <w:rsid w:val="00520DBB"/>
    <w:rsid w:val="005215C9"/>
    <w:rsid w:val="0052191C"/>
    <w:rsid w:val="00521927"/>
    <w:rsid w:val="00521CCB"/>
    <w:rsid w:val="00523F31"/>
    <w:rsid w:val="00523F83"/>
    <w:rsid w:val="0052410B"/>
    <w:rsid w:val="00524EAB"/>
    <w:rsid w:val="00525D82"/>
    <w:rsid w:val="005262D7"/>
    <w:rsid w:val="00526B91"/>
    <w:rsid w:val="00527448"/>
    <w:rsid w:val="005278A4"/>
    <w:rsid w:val="00527ACF"/>
    <w:rsid w:val="00530582"/>
    <w:rsid w:val="00530F5A"/>
    <w:rsid w:val="005310B9"/>
    <w:rsid w:val="00532638"/>
    <w:rsid w:val="0053287F"/>
    <w:rsid w:val="00532F41"/>
    <w:rsid w:val="005330C4"/>
    <w:rsid w:val="0053391E"/>
    <w:rsid w:val="0053414C"/>
    <w:rsid w:val="005346E0"/>
    <w:rsid w:val="00534B43"/>
    <w:rsid w:val="00534B77"/>
    <w:rsid w:val="00535137"/>
    <w:rsid w:val="00535908"/>
    <w:rsid w:val="00535A4E"/>
    <w:rsid w:val="00535B85"/>
    <w:rsid w:val="005363AB"/>
    <w:rsid w:val="005367FE"/>
    <w:rsid w:val="00536CA2"/>
    <w:rsid w:val="00536CBE"/>
    <w:rsid w:val="00537473"/>
    <w:rsid w:val="00537F75"/>
    <w:rsid w:val="005400DA"/>
    <w:rsid w:val="005401EA"/>
    <w:rsid w:val="005404FB"/>
    <w:rsid w:val="0054096F"/>
    <w:rsid w:val="00540C4E"/>
    <w:rsid w:val="00540F39"/>
    <w:rsid w:val="005413D0"/>
    <w:rsid w:val="005415C4"/>
    <w:rsid w:val="0054165C"/>
    <w:rsid w:val="00541688"/>
    <w:rsid w:val="0054168F"/>
    <w:rsid w:val="0054214D"/>
    <w:rsid w:val="005433B0"/>
    <w:rsid w:val="0054357C"/>
    <w:rsid w:val="00543907"/>
    <w:rsid w:val="00544A6D"/>
    <w:rsid w:val="00544C47"/>
    <w:rsid w:val="00544CDB"/>
    <w:rsid w:val="005452DF"/>
    <w:rsid w:val="005453BE"/>
    <w:rsid w:val="00545CFF"/>
    <w:rsid w:val="00545F91"/>
    <w:rsid w:val="00546140"/>
    <w:rsid w:val="00546EB4"/>
    <w:rsid w:val="00547BB0"/>
    <w:rsid w:val="00547C5A"/>
    <w:rsid w:val="00547D31"/>
    <w:rsid w:val="0055021D"/>
    <w:rsid w:val="0055037A"/>
    <w:rsid w:val="005507FD"/>
    <w:rsid w:val="005508FF"/>
    <w:rsid w:val="00550A3B"/>
    <w:rsid w:val="0055131C"/>
    <w:rsid w:val="00551725"/>
    <w:rsid w:val="00551750"/>
    <w:rsid w:val="00552057"/>
    <w:rsid w:val="005527B3"/>
    <w:rsid w:val="00552C64"/>
    <w:rsid w:val="00553A8B"/>
    <w:rsid w:val="00553B3A"/>
    <w:rsid w:val="00553BC1"/>
    <w:rsid w:val="00555838"/>
    <w:rsid w:val="005567A6"/>
    <w:rsid w:val="00556BDF"/>
    <w:rsid w:val="00557093"/>
    <w:rsid w:val="00557BCA"/>
    <w:rsid w:val="00560832"/>
    <w:rsid w:val="00560AA1"/>
    <w:rsid w:val="00560DF0"/>
    <w:rsid w:val="005611E1"/>
    <w:rsid w:val="00562603"/>
    <w:rsid w:val="005635D1"/>
    <w:rsid w:val="00563C92"/>
    <w:rsid w:val="005645FE"/>
    <w:rsid w:val="005646B7"/>
    <w:rsid w:val="00564BC4"/>
    <w:rsid w:val="00564C3B"/>
    <w:rsid w:val="00565245"/>
    <w:rsid w:val="00565370"/>
    <w:rsid w:val="005655CD"/>
    <w:rsid w:val="005658B5"/>
    <w:rsid w:val="005661F4"/>
    <w:rsid w:val="005665BC"/>
    <w:rsid w:val="00566619"/>
    <w:rsid w:val="005678E5"/>
    <w:rsid w:val="005705FA"/>
    <w:rsid w:val="00570740"/>
    <w:rsid w:val="00570A68"/>
    <w:rsid w:val="005721FC"/>
    <w:rsid w:val="005723E7"/>
    <w:rsid w:val="00572DD8"/>
    <w:rsid w:val="0057393C"/>
    <w:rsid w:val="00573EE2"/>
    <w:rsid w:val="00575688"/>
    <w:rsid w:val="005758B6"/>
    <w:rsid w:val="005760D3"/>
    <w:rsid w:val="00576498"/>
    <w:rsid w:val="00576740"/>
    <w:rsid w:val="0057682A"/>
    <w:rsid w:val="00576E7D"/>
    <w:rsid w:val="00577150"/>
    <w:rsid w:val="005774BF"/>
    <w:rsid w:val="00577858"/>
    <w:rsid w:val="005802DC"/>
    <w:rsid w:val="0058085F"/>
    <w:rsid w:val="00581881"/>
    <w:rsid w:val="00583394"/>
    <w:rsid w:val="0058344E"/>
    <w:rsid w:val="00583902"/>
    <w:rsid w:val="005845F1"/>
    <w:rsid w:val="00584639"/>
    <w:rsid w:val="00584A5B"/>
    <w:rsid w:val="00584D15"/>
    <w:rsid w:val="0058515F"/>
    <w:rsid w:val="005861A5"/>
    <w:rsid w:val="00586693"/>
    <w:rsid w:val="00586856"/>
    <w:rsid w:val="0058704E"/>
    <w:rsid w:val="005874F0"/>
    <w:rsid w:val="00587C9C"/>
    <w:rsid w:val="005906F8"/>
    <w:rsid w:val="005911F3"/>
    <w:rsid w:val="00592DC9"/>
    <w:rsid w:val="00593615"/>
    <w:rsid w:val="0059427F"/>
    <w:rsid w:val="00594309"/>
    <w:rsid w:val="00594595"/>
    <w:rsid w:val="00594835"/>
    <w:rsid w:val="00594BF4"/>
    <w:rsid w:val="00594CA2"/>
    <w:rsid w:val="005950C0"/>
    <w:rsid w:val="005950E6"/>
    <w:rsid w:val="00595235"/>
    <w:rsid w:val="00595AE0"/>
    <w:rsid w:val="00596B94"/>
    <w:rsid w:val="00596FBE"/>
    <w:rsid w:val="005979A9"/>
    <w:rsid w:val="005A0618"/>
    <w:rsid w:val="005A10FD"/>
    <w:rsid w:val="005A13EA"/>
    <w:rsid w:val="005A167D"/>
    <w:rsid w:val="005A167F"/>
    <w:rsid w:val="005A1F76"/>
    <w:rsid w:val="005A24F7"/>
    <w:rsid w:val="005A2722"/>
    <w:rsid w:val="005A2782"/>
    <w:rsid w:val="005A3475"/>
    <w:rsid w:val="005A3BB1"/>
    <w:rsid w:val="005A3C74"/>
    <w:rsid w:val="005A3E17"/>
    <w:rsid w:val="005A40F8"/>
    <w:rsid w:val="005A4758"/>
    <w:rsid w:val="005A4804"/>
    <w:rsid w:val="005A50F9"/>
    <w:rsid w:val="005A51FB"/>
    <w:rsid w:val="005A6F43"/>
    <w:rsid w:val="005A7633"/>
    <w:rsid w:val="005B011A"/>
    <w:rsid w:val="005B0B9B"/>
    <w:rsid w:val="005B2574"/>
    <w:rsid w:val="005B4278"/>
    <w:rsid w:val="005B4493"/>
    <w:rsid w:val="005B4D1A"/>
    <w:rsid w:val="005B51DF"/>
    <w:rsid w:val="005B553F"/>
    <w:rsid w:val="005B58FD"/>
    <w:rsid w:val="005B5D51"/>
    <w:rsid w:val="005B789F"/>
    <w:rsid w:val="005B793A"/>
    <w:rsid w:val="005B7BD4"/>
    <w:rsid w:val="005B7D3C"/>
    <w:rsid w:val="005C05A5"/>
    <w:rsid w:val="005C0D99"/>
    <w:rsid w:val="005C16E3"/>
    <w:rsid w:val="005C19FB"/>
    <w:rsid w:val="005C1BC3"/>
    <w:rsid w:val="005C1D72"/>
    <w:rsid w:val="005C1EEF"/>
    <w:rsid w:val="005C2B24"/>
    <w:rsid w:val="005C2C2D"/>
    <w:rsid w:val="005C2CC6"/>
    <w:rsid w:val="005C2FAA"/>
    <w:rsid w:val="005C3659"/>
    <w:rsid w:val="005C37F2"/>
    <w:rsid w:val="005C3949"/>
    <w:rsid w:val="005C3A29"/>
    <w:rsid w:val="005C3BDD"/>
    <w:rsid w:val="005C40EB"/>
    <w:rsid w:val="005C4AF2"/>
    <w:rsid w:val="005C588B"/>
    <w:rsid w:val="005C62B3"/>
    <w:rsid w:val="005C70AB"/>
    <w:rsid w:val="005C7104"/>
    <w:rsid w:val="005C71B4"/>
    <w:rsid w:val="005C74CC"/>
    <w:rsid w:val="005C7633"/>
    <w:rsid w:val="005C79CE"/>
    <w:rsid w:val="005C7C01"/>
    <w:rsid w:val="005C7F54"/>
    <w:rsid w:val="005D01B5"/>
    <w:rsid w:val="005D0553"/>
    <w:rsid w:val="005D0703"/>
    <w:rsid w:val="005D1047"/>
    <w:rsid w:val="005D1186"/>
    <w:rsid w:val="005D1375"/>
    <w:rsid w:val="005D15A0"/>
    <w:rsid w:val="005D1858"/>
    <w:rsid w:val="005D20F1"/>
    <w:rsid w:val="005D2861"/>
    <w:rsid w:val="005D2BAE"/>
    <w:rsid w:val="005D4809"/>
    <w:rsid w:val="005D4EEF"/>
    <w:rsid w:val="005D5466"/>
    <w:rsid w:val="005D55F2"/>
    <w:rsid w:val="005D5FF2"/>
    <w:rsid w:val="005D6350"/>
    <w:rsid w:val="005D6BD6"/>
    <w:rsid w:val="005D7015"/>
    <w:rsid w:val="005D79BF"/>
    <w:rsid w:val="005D7DDF"/>
    <w:rsid w:val="005E0839"/>
    <w:rsid w:val="005E0A7E"/>
    <w:rsid w:val="005E0B02"/>
    <w:rsid w:val="005E205C"/>
    <w:rsid w:val="005E2516"/>
    <w:rsid w:val="005E2981"/>
    <w:rsid w:val="005E3AB7"/>
    <w:rsid w:val="005E3CA2"/>
    <w:rsid w:val="005E3CE8"/>
    <w:rsid w:val="005E3E17"/>
    <w:rsid w:val="005E478A"/>
    <w:rsid w:val="005E4A36"/>
    <w:rsid w:val="005E5144"/>
    <w:rsid w:val="005E52C2"/>
    <w:rsid w:val="005E5345"/>
    <w:rsid w:val="005E5B99"/>
    <w:rsid w:val="005E5C2A"/>
    <w:rsid w:val="005E624C"/>
    <w:rsid w:val="005E6952"/>
    <w:rsid w:val="005E7550"/>
    <w:rsid w:val="005E7923"/>
    <w:rsid w:val="005E799F"/>
    <w:rsid w:val="005F00A2"/>
    <w:rsid w:val="005F0BA2"/>
    <w:rsid w:val="005F197B"/>
    <w:rsid w:val="005F2553"/>
    <w:rsid w:val="005F2CE6"/>
    <w:rsid w:val="005F2DE7"/>
    <w:rsid w:val="005F321A"/>
    <w:rsid w:val="005F3391"/>
    <w:rsid w:val="005F34AE"/>
    <w:rsid w:val="005F34B1"/>
    <w:rsid w:val="005F3B52"/>
    <w:rsid w:val="005F4424"/>
    <w:rsid w:val="005F47B6"/>
    <w:rsid w:val="005F4F2D"/>
    <w:rsid w:val="005F5C41"/>
    <w:rsid w:val="005F5E88"/>
    <w:rsid w:val="005F5F11"/>
    <w:rsid w:val="005F6B3D"/>
    <w:rsid w:val="005F6DBF"/>
    <w:rsid w:val="005F7646"/>
    <w:rsid w:val="005F7720"/>
    <w:rsid w:val="005F78CD"/>
    <w:rsid w:val="005F79A2"/>
    <w:rsid w:val="005F79D9"/>
    <w:rsid w:val="005F7B78"/>
    <w:rsid w:val="00600387"/>
    <w:rsid w:val="00600AFE"/>
    <w:rsid w:val="006019E8"/>
    <w:rsid w:val="00601DFE"/>
    <w:rsid w:val="00601FB3"/>
    <w:rsid w:val="006029D4"/>
    <w:rsid w:val="00603922"/>
    <w:rsid w:val="00603F56"/>
    <w:rsid w:val="006045F8"/>
    <w:rsid w:val="00605239"/>
    <w:rsid w:val="006053A9"/>
    <w:rsid w:val="006053D3"/>
    <w:rsid w:val="00605C46"/>
    <w:rsid w:val="00605FFD"/>
    <w:rsid w:val="0060614E"/>
    <w:rsid w:val="00606889"/>
    <w:rsid w:val="006068B3"/>
    <w:rsid w:val="00606B3E"/>
    <w:rsid w:val="0060735A"/>
    <w:rsid w:val="006076E5"/>
    <w:rsid w:val="00607759"/>
    <w:rsid w:val="006102DC"/>
    <w:rsid w:val="006103F4"/>
    <w:rsid w:val="006105B4"/>
    <w:rsid w:val="006105B7"/>
    <w:rsid w:val="006109AB"/>
    <w:rsid w:val="0061165A"/>
    <w:rsid w:val="00611B4E"/>
    <w:rsid w:val="00611EE0"/>
    <w:rsid w:val="0061206B"/>
    <w:rsid w:val="00612425"/>
    <w:rsid w:val="0061249F"/>
    <w:rsid w:val="006129B3"/>
    <w:rsid w:val="00612B8D"/>
    <w:rsid w:val="00613454"/>
    <w:rsid w:val="006136A5"/>
    <w:rsid w:val="00613879"/>
    <w:rsid w:val="00613F78"/>
    <w:rsid w:val="00614AA2"/>
    <w:rsid w:val="00615046"/>
    <w:rsid w:val="00615A48"/>
    <w:rsid w:val="00615EA1"/>
    <w:rsid w:val="00615F6A"/>
    <w:rsid w:val="00615FFC"/>
    <w:rsid w:val="00621CC4"/>
    <w:rsid w:val="00622024"/>
    <w:rsid w:val="00622309"/>
    <w:rsid w:val="006224B3"/>
    <w:rsid w:val="00622E39"/>
    <w:rsid w:val="00622E73"/>
    <w:rsid w:val="00623057"/>
    <w:rsid w:val="006233F9"/>
    <w:rsid w:val="006241E7"/>
    <w:rsid w:val="00624460"/>
    <w:rsid w:val="0062455B"/>
    <w:rsid w:val="00625508"/>
    <w:rsid w:val="00625A8F"/>
    <w:rsid w:val="00625BE0"/>
    <w:rsid w:val="0062655A"/>
    <w:rsid w:val="00626945"/>
    <w:rsid w:val="00626A0C"/>
    <w:rsid w:val="00626DA8"/>
    <w:rsid w:val="00626F88"/>
    <w:rsid w:val="00627745"/>
    <w:rsid w:val="00627E89"/>
    <w:rsid w:val="0063029F"/>
    <w:rsid w:val="00630A8E"/>
    <w:rsid w:val="006310B4"/>
    <w:rsid w:val="00631EBB"/>
    <w:rsid w:val="00631EDC"/>
    <w:rsid w:val="0063230A"/>
    <w:rsid w:val="00632744"/>
    <w:rsid w:val="00632C40"/>
    <w:rsid w:val="006339AB"/>
    <w:rsid w:val="00633FE9"/>
    <w:rsid w:val="0063421C"/>
    <w:rsid w:val="0063429D"/>
    <w:rsid w:val="00634867"/>
    <w:rsid w:val="00635255"/>
    <w:rsid w:val="00635629"/>
    <w:rsid w:val="006356B4"/>
    <w:rsid w:val="006358E1"/>
    <w:rsid w:val="00635A1E"/>
    <w:rsid w:val="00635CC0"/>
    <w:rsid w:val="006368B9"/>
    <w:rsid w:val="00636CDF"/>
    <w:rsid w:val="00636EE2"/>
    <w:rsid w:val="0063730C"/>
    <w:rsid w:val="00637C8F"/>
    <w:rsid w:val="006402C1"/>
    <w:rsid w:val="006405C7"/>
    <w:rsid w:val="00640753"/>
    <w:rsid w:val="0064082A"/>
    <w:rsid w:val="00640EF0"/>
    <w:rsid w:val="0064140B"/>
    <w:rsid w:val="00641911"/>
    <w:rsid w:val="0064252D"/>
    <w:rsid w:val="0064316E"/>
    <w:rsid w:val="00643D4C"/>
    <w:rsid w:val="00643E37"/>
    <w:rsid w:val="0064477C"/>
    <w:rsid w:val="00644AC5"/>
    <w:rsid w:val="006450C7"/>
    <w:rsid w:val="00645E85"/>
    <w:rsid w:val="006460B7"/>
    <w:rsid w:val="006461C6"/>
    <w:rsid w:val="0064631F"/>
    <w:rsid w:val="0064635D"/>
    <w:rsid w:val="00646388"/>
    <w:rsid w:val="0064658F"/>
    <w:rsid w:val="0064692B"/>
    <w:rsid w:val="00646997"/>
    <w:rsid w:val="006473AB"/>
    <w:rsid w:val="0064740A"/>
    <w:rsid w:val="00647B21"/>
    <w:rsid w:val="0065038B"/>
    <w:rsid w:val="006512CE"/>
    <w:rsid w:val="00652BC8"/>
    <w:rsid w:val="00652C2C"/>
    <w:rsid w:val="00654343"/>
    <w:rsid w:val="006544DC"/>
    <w:rsid w:val="006545D1"/>
    <w:rsid w:val="00654AD6"/>
    <w:rsid w:val="00654E24"/>
    <w:rsid w:val="0065537C"/>
    <w:rsid w:val="0065565E"/>
    <w:rsid w:val="00655B2B"/>
    <w:rsid w:val="00655C8A"/>
    <w:rsid w:val="00655F6D"/>
    <w:rsid w:val="00656256"/>
    <w:rsid w:val="006562E1"/>
    <w:rsid w:val="006564D0"/>
    <w:rsid w:val="00656675"/>
    <w:rsid w:val="00656760"/>
    <w:rsid w:val="00656C1A"/>
    <w:rsid w:val="006571C4"/>
    <w:rsid w:val="00657852"/>
    <w:rsid w:val="00657CB6"/>
    <w:rsid w:val="00657E3B"/>
    <w:rsid w:val="006602D8"/>
    <w:rsid w:val="006603DB"/>
    <w:rsid w:val="00660AC1"/>
    <w:rsid w:val="00660C3D"/>
    <w:rsid w:val="00660DC5"/>
    <w:rsid w:val="0066131B"/>
    <w:rsid w:val="00661430"/>
    <w:rsid w:val="006616B8"/>
    <w:rsid w:val="006619C0"/>
    <w:rsid w:val="00661A4F"/>
    <w:rsid w:val="00662005"/>
    <w:rsid w:val="00662BCF"/>
    <w:rsid w:val="00662CC3"/>
    <w:rsid w:val="00662D97"/>
    <w:rsid w:val="00663C43"/>
    <w:rsid w:val="00664100"/>
    <w:rsid w:val="00664501"/>
    <w:rsid w:val="0066548D"/>
    <w:rsid w:val="00665AC0"/>
    <w:rsid w:val="0066674A"/>
    <w:rsid w:val="00666DB2"/>
    <w:rsid w:val="00667BCF"/>
    <w:rsid w:val="00670142"/>
    <w:rsid w:val="00670795"/>
    <w:rsid w:val="006715F4"/>
    <w:rsid w:val="00671CDF"/>
    <w:rsid w:val="00671EFD"/>
    <w:rsid w:val="00672499"/>
    <w:rsid w:val="00672726"/>
    <w:rsid w:val="00672FBF"/>
    <w:rsid w:val="00673BA9"/>
    <w:rsid w:val="00673D8A"/>
    <w:rsid w:val="00673DF7"/>
    <w:rsid w:val="006745EE"/>
    <w:rsid w:val="00674CEC"/>
    <w:rsid w:val="00674D31"/>
    <w:rsid w:val="006757BC"/>
    <w:rsid w:val="00675A2B"/>
    <w:rsid w:val="00677BEC"/>
    <w:rsid w:val="006800A4"/>
    <w:rsid w:val="006810BA"/>
    <w:rsid w:val="0068119F"/>
    <w:rsid w:val="006812A5"/>
    <w:rsid w:val="00681906"/>
    <w:rsid w:val="00681ADE"/>
    <w:rsid w:val="00681F67"/>
    <w:rsid w:val="006822C5"/>
    <w:rsid w:val="0068286C"/>
    <w:rsid w:val="006837E7"/>
    <w:rsid w:val="00684C6F"/>
    <w:rsid w:val="00685446"/>
    <w:rsid w:val="006860C2"/>
    <w:rsid w:val="006861CD"/>
    <w:rsid w:val="006864A8"/>
    <w:rsid w:val="00686938"/>
    <w:rsid w:val="00687E57"/>
    <w:rsid w:val="00687ED5"/>
    <w:rsid w:val="006903B6"/>
    <w:rsid w:val="00690439"/>
    <w:rsid w:val="006904C7"/>
    <w:rsid w:val="00690F36"/>
    <w:rsid w:val="00690F92"/>
    <w:rsid w:val="00691004"/>
    <w:rsid w:val="00691460"/>
    <w:rsid w:val="006919DA"/>
    <w:rsid w:val="00691AD6"/>
    <w:rsid w:val="00691D6F"/>
    <w:rsid w:val="00692436"/>
    <w:rsid w:val="0069274C"/>
    <w:rsid w:val="0069291D"/>
    <w:rsid w:val="006929D7"/>
    <w:rsid w:val="006929EB"/>
    <w:rsid w:val="00692B24"/>
    <w:rsid w:val="006933A4"/>
    <w:rsid w:val="00693F7B"/>
    <w:rsid w:val="006940DF"/>
    <w:rsid w:val="0069460A"/>
    <w:rsid w:val="006953A9"/>
    <w:rsid w:val="006957C5"/>
    <w:rsid w:val="00695D19"/>
    <w:rsid w:val="00696644"/>
    <w:rsid w:val="0069673B"/>
    <w:rsid w:val="00696AF2"/>
    <w:rsid w:val="00696E1A"/>
    <w:rsid w:val="0069724A"/>
    <w:rsid w:val="0069740E"/>
    <w:rsid w:val="006976E0"/>
    <w:rsid w:val="00697AD2"/>
    <w:rsid w:val="006A032F"/>
    <w:rsid w:val="006A04BA"/>
    <w:rsid w:val="006A07C0"/>
    <w:rsid w:val="006A0DF4"/>
    <w:rsid w:val="006A0ED1"/>
    <w:rsid w:val="006A1030"/>
    <w:rsid w:val="006A114D"/>
    <w:rsid w:val="006A196C"/>
    <w:rsid w:val="006A19DB"/>
    <w:rsid w:val="006A1F7E"/>
    <w:rsid w:val="006A224E"/>
    <w:rsid w:val="006A271D"/>
    <w:rsid w:val="006A2EBE"/>
    <w:rsid w:val="006A31C1"/>
    <w:rsid w:val="006A3305"/>
    <w:rsid w:val="006A3928"/>
    <w:rsid w:val="006A3C1F"/>
    <w:rsid w:val="006A438F"/>
    <w:rsid w:val="006A501F"/>
    <w:rsid w:val="006A56FE"/>
    <w:rsid w:val="006A5965"/>
    <w:rsid w:val="006A60BE"/>
    <w:rsid w:val="006A6255"/>
    <w:rsid w:val="006A6729"/>
    <w:rsid w:val="006A672D"/>
    <w:rsid w:val="006A75DB"/>
    <w:rsid w:val="006A75ED"/>
    <w:rsid w:val="006A7632"/>
    <w:rsid w:val="006A795A"/>
    <w:rsid w:val="006B04A4"/>
    <w:rsid w:val="006B083F"/>
    <w:rsid w:val="006B0DAD"/>
    <w:rsid w:val="006B1131"/>
    <w:rsid w:val="006B1D8B"/>
    <w:rsid w:val="006B1F27"/>
    <w:rsid w:val="006B2280"/>
    <w:rsid w:val="006B26B5"/>
    <w:rsid w:val="006B2E42"/>
    <w:rsid w:val="006B32FA"/>
    <w:rsid w:val="006B36AE"/>
    <w:rsid w:val="006B4863"/>
    <w:rsid w:val="006B5315"/>
    <w:rsid w:val="006B53C8"/>
    <w:rsid w:val="006B66C6"/>
    <w:rsid w:val="006B682E"/>
    <w:rsid w:val="006C0288"/>
    <w:rsid w:val="006C08D7"/>
    <w:rsid w:val="006C0A96"/>
    <w:rsid w:val="006C0C64"/>
    <w:rsid w:val="006C0D55"/>
    <w:rsid w:val="006C0F2B"/>
    <w:rsid w:val="006C181A"/>
    <w:rsid w:val="006C1DC8"/>
    <w:rsid w:val="006C1F95"/>
    <w:rsid w:val="006C32D8"/>
    <w:rsid w:val="006C3BD1"/>
    <w:rsid w:val="006C45A0"/>
    <w:rsid w:val="006C4F5B"/>
    <w:rsid w:val="006C588E"/>
    <w:rsid w:val="006C58D5"/>
    <w:rsid w:val="006C659D"/>
    <w:rsid w:val="006C71C7"/>
    <w:rsid w:val="006C7352"/>
    <w:rsid w:val="006C78EE"/>
    <w:rsid w:val="006C790B"/>
    <w:rsid w:val="006C7F10"/>
    <w:rsid w:val="006D0093"/>
    <w:rsid w:val="006D0491"/>
    <w:rsid w:val="006D0D03"/>
    <w:rsid w:val="006D0FAE"/>
    <w:rsid w:val="006D12B8"/>
    <w:rsid w:val="006D19BE"/>
    <w:rsid w:val="006D1DE1"/>
    <w:rsid w:val="006D2278"/>
    <w:rsid w:val="006D2379"/>
    <w:rsid w:val="006D24D2"/>
    <w:rsid w:val="006D3728"/>
    <w:rsid w:val="006D3A96"/>
    <w:rsid w:val="006D3C5B"/>
    <w:rsid w:val="006D40F0"/>
    <w:rsid w:val="006D4BAB"/>
    <w:rsid w:val="006D503D"/>
    <w:rsid w:val="006D507C"/>
    <w:rsid w:val="006D61E4"/>
    <w:rsid w:val="006D6984"/>
    <w:rsid w:val="006D6A82"/>
    <w:rsid w:val="006D7664"/>
    <w:rsid w:val="006D7847"/>
    <w:rsid w:val="006D790C"/>
    <w:rsid w:val="006E045D"/>
    <w:rsid w:val="006E158C"/>
    <w:rsid w:val="006E24BB"/>
    <w:rsid w:val="006E27A5"/>
    <w:rsid w:val="006E2801"/>
    <w:rsid w:val="006E2916"/>
    <w:rsid w:val="006E2A17"/>
    <w:rsid w:val="006E2EC8"/>
    <w:rsid w:val="006E34A4"/>
    <w:rsid w:val="006E37DD"/>
    <w:rsid w:val="006E4404"/>
    <w:rsid w:val="006E4954"/>
    <w:rsid w:val="006E4B8E"/>
    <w:rsid w:val="006E59C4"/>
    <w:rsid w:val="006E5D2D"/>
    <w:rsid w:val="006E5E14"/>
    <w:rsid w:val="006E603E"/>
    <w:rsid w:val="006E64DE"/>
    <w:rsid w:val="006E6653"/>
    <w:rsid w:val="006E66E3"/>
    <w:rsid w:val="006E6CEA"/>
    <w:rsid w:val="006E79D5"/>
    <w:rsid w:val="006E7AEA"/>
    <w:rsid w:val="006F0E6A"/>
    <w:rsid w:val="006F0E92"/>
    <w:rsid w:val="006F1302"/>
    <w:rsid w:val="006F19AE"/>
    <w:rsid w:val="006F1AE8"/>
    <w:rsid w:val="006F20E0"/>
    <w:rsid w:val="006F25F4"/>
    <w:rsid w:val="006F2965"/>
    <w:rsid w:val="006F2EA1"/>
    <w:rsid w:val="006F2F5D"/>
    <w:rsid w:val="006F33DB"/>
    <w:rsid w:val="006F36ED"/>
    <w:rsid w:val="006F3C22"/>
    <w:rsid w:val="006F480E"/>
    <w:rsid w:val="006F4A37"/>
    <w:rsid w:val="006F549F"/>
    <w:rsid w:val="006F5AF3"/>
    <w:rsid w:val="006F5C8B"/>
    <w:rsid w:val="006F5CEB"/>
    <w:rsid w:val="006F6E20"/>
    <w:rsid w:val="006F7A5E"/>
    <w:rsid w:val="006F7DAA"/>
    <w:rsid w:val="0070010F"/>
    <w:rsid w:val="00700894"/>
    <w:rsid w:val="00700F98"/>
    <w:rsid w:val="0070155C"/>
    <w:rsid w:val="007019C1"/>
    <w:rsid w:val="0070214F"/>
    <w:rsid w:val="007023BB"/>
    <w:rsid w:val="007023E7"/>
    <w:rsid w:val="00702883"/>
    <w:rsid w:val="007030BF"/>
    <w:rsid w:val="00703327"/>
    <w:rsid w:val="007041AF"/>
    <w:rsid w:val="00704264"/>
    <w:rsid w:val="00704619"/>
    <w:rsid w:val="00705121"/>
    <w:rsid w:val="00705FC4"/>
    <w:rsid w:val="007068A5"/>
    <w:rsid w:val="00706F65"/>
    <w:rsid w:val="0070701D"/>
    <w:rsid w:val="007075E5"/>
    <w:rsid w:val="00707AD7"/>
    <w:rsid w:val="00707B9B"/>
    <w:rsid w:val="00710188"/>
    <w:rsid w:val="0071037D"/>
    <w:rsid w:val="007105A0"/>
    <w:rsid w:val="00710D36"/>
    <w:rsid w:val="00711017"/>
    <w:rsid w:val="00711313"/>
    <w:rsid w:val="00711EC0"/>
    <w:rsid w:val="00711ECA"/>
    <w:rsid w:val="007129FF"/>
    <w:rsid w:val="00712D66"/>
    <w:rsid w:val="00712E4C"/>
    <w:rsid w:val="00713B42"/>
    <w:rsid w:val="00714EA0"/>
    <w:rsid w:val="00715881"/>
    <w:rsid w:val="00715AF2"/>
    <w:rsid w:val="0071621E"/>
    <w:rsid w:val="0071662D"/>
    <w:rsid w:val="007166B9"/>
    <w:rsid w:val="00716B67"/>
    <w:rsid w:val="00717154"/>
    <w:rsid w:val="007171F2"/>
    <w:rsid w:val="00717210"/>
    <w:rsid w:val="00717400"/>
    <w:rsid w:val="0071773A"/>
    <w:rsid w:val="0071774B"/>
    <w:rsid w:val="0072053F"/>
    <w:rsid w:val="00720594"/>
    <w:rsid w:val="0072067E"/>
    <w:rsid w:val="0072206F"/>
    <w:rsid w:val="007220AB"/>
    <w:rsid w:val="00722350"/>
    <w:rsid w:val="00722687"/>
    <w:rsid w:val="00722B7D"/>
    <w:rsid w:val="00722C62"/>
    <w:rsid w:val="00722C65"/>
    <w:rsid w:val="00722FB6"/>
    <w:rsid w:val="00723011"/>
    <w:rsid w:val="007231DB"/>
    <w:rsid w:val="00723A8D"/>
    <w:rsid w:val="00723D9C"/>
    <w:rsid w:val="00724634"/>
    <w:rsid w:val="00724A49"/>
    <w:rsid w:val="00724D61"/>
    <w:rsid w:val="00725346"/>
    <w:rsid w:val="007259F0"/>
    <w:rsid w:val="00725A64"/>
    <w:rsid w:val="007261D4"/>
    <w:rsid w:val="007263B8"/>
    <w:rsid w:val="007267CC"/>
    <w:rsid w:val="00727DB9"/>
    <w:rsid w:val="00731E68"/>
    <w:rsid w:val="007320CC"/>
    <w:rsid w:val="0073263D"/>
    <w:rsid w:val="0073274F"/>
    <w:rsid w:val="00732E61"/>
    <w:rsid w:val="007333DE"/>
    <w:rsid w:val="007339AB"/>
    <w:rsid w:val="00733AF4"/>
    <w:rsid w:val="00733D27"/>
    <w:rsid w:val="00734BB1"/>
    <w:rsid w:val="00734BD8"/>
    <w:rsid w:val="00734CD9"/>
    <w:rsid w:val="00735298"/>
    <w:rsid w:val="007353D0"/>
    <w:rsid w:val="00735401"/>
    <w:rsid w:val="00735A70"/>
    <w:rsid w:val="00735B2D"/>
    <w:rsid w:val="00735E17"/>
    <w:rsid w:val="00736283"/>
    <w:rsid w:val="00736898"/>
    <w:rsid w:val="00736CDB"/>
    <w:rsid w:val="00736DE2"/>
    <w:rsid w:val="00736E25"/>
    <w:rsid w:val="00737435"/>
    <w:rsid w:val="007402B4"/>
    <w:rsid w:val="0074050D"/>
    <w:rsid w:val="00740665"/>
    <w:rsid w:val="00740787"/>
    <w:rsid w:val="00740EF0"/>
    <w:rsid w:val="00741761"/>
    <w:rsid w:val="007417B9"/>
    <w:rsid w:val="007419A4"/>
    <w:rsid w:val="00741E63"/>
    <w:rsid w:val="00742467"/>
    <w:rsid w:val="00742E72"/>
    <w:rsid w:val="00742F22"/>
    <w:rsid w:val="007430F2"/>
    <w:rsid w:val="007432AF"/>
    <w:rsid w:val="007435A4"/>
    <w:rsid w:val="007435C6"/>
    <w:rsid w:val="007438D9"/>
    <w:rsid w:val="00745175"/>
    <w:rsid w:val="00745357"/>
    <w:rsid w:val="0074573C"/>
    <w:rsid w:val="00745783"/>
    <w:rsid w:val="00745CF4"/>
    <w:rsid w:val="007462C9"/>
    <w:rsid w:val="00746A6E"/>
    <w:rsid w:val="00746BD3"/>
    <w:rsid w:val="00746F1F"/>
    <w:rsid w:val="007472FF"/>
    <w:rsid w:val="00747AA9"/>
    <w:rsid w:val="00750490"/>
    <w:rsid w:val="00750C84"/>
    <w:rsid w:val="00750D67"/>
    <w:rsid w:val="00750E0B"/>
    <w:rsid w:val="0075123C"/>
    <w:rsid w:val="00751333"/>
    <w:rsid w:val="00752F92"/>
    <w:rsid w:val="00753902"/>
    <w:rsid w:val="00753BC2"/>
    <w:rsid w:val="00753C19"/>
    <w:rsid w:val="00753DD7"/>
    <w:rsid w:val="00754262"/>
    <w:rsid w:val="00754685"/>
    <w:rsid w:val="007547A4"/>
    <w:rsid w:val="00754CAB"/>
    <w:rsid w:val="0075514E"/>
    <w:rsid w:val="0075580D"/>
    <w:rsid w:val="00756398"/>
    <w:rsid w:val="00756672"/>
    <w:rsid w:val="00756774"/>
    <w:rsid w:val="00757136"/>
    <w:rsid w:val="007573E3"/>
    <w:rsid w:val="007575A0"/>
    <w:rsid w:val="00757E4E"/>
    <w:rsid w:val="007602F6"/>
    <w:rsid w:val="00760CF7"/>
    <w:rsid w:val="00760DD7"/>
    <w:rsid w:val="0076134A"/>
    <w:rsid w:val="007614A0"/>
    <w:rsid w:val="007618E9"/>
    <w:rsid w:val="00761F1E"/>
    <w:rsid w:val="00762103"/>
    <w:rsid w:val="0076221E"/>
    <w:rsid w:val="00762C14"/>
    <w:rsid w:val="00762C4E"/>
    <w:rsid w:val="007630C7"/>
    <w:rsid w:val="007630D4"/>
    <w:rsid w:val="00763534"/>
    <w:rsid w:val="007636BF"/>
    <w:rsid w:val="00763B23"/>
    <w:rsid w:val="00763E91"/>
    <w:rsid w:val="00763F8A"/>
    <w:rsid w:val="0076454D"/>
    <w:rsid w:val="00764A55"/>
    <w:rsid w:val="00764B0F"/>
    <w:rsid w:val="00764F90"/>
    <w:rsid w:val="007656FF"/>
    <w:rsid w:val="00765ED3"/>
    <w:rsid w:val="00766002"/>
    <w:rsid w:val="00766833"/>
    <w:rsid w:val="00767385"/>
    <w:rsid w:val="0076743B"/>
    <w:rsid w:val="00767625"/>
    <w:rsid w:val="00767878"/>
    <w:rsid w:val="00767D22"/>
    <w:rsid w:val="00771BB4"/>
    <w:rsid w:val="00772219"/>
    <w:rsid w:val="00772FE0"/>
    <w:rsid w:val="0077404A"/>
    <w:rsid w:val="007743FF"/>
    <w:rsid w:val="00774480"/>
    <w:rsid w:val="007745A8"/>
    <w:rsid w:val="007751BE"/>
    <w:rsid w:val="0077599C"/>
    <w:rsid w:val="00775A55"/>
    <w:rsid w:val="00776430"/>
    <w:rsid w:val="007766A1"/>
    <w:rsid w:val="00776D1C"/>
    <w:rsid w:val="00777A53"/>
    <w:rsid w:val="00780094"/>
    <w:rsid w:val="00780DA6"/>
    <w:rsid w:val="00781DA0"/>
    <w:rsid w:val="00781DA1"/>
    <w:rsid w:val="00782540"/>
    <w:rsid w:val="00782D4B"/>
    <w:rsid w:val="007830DC"/>
    <w:rsid w:val="00783339"/>
    <w:rsid w:val="00783A84"/>
    <w:rsid w:val="00783B11"/>
    <w:rsid w:val="00783B88"/>
    <w:rsid w:val="00783EB5"/>
    <w:rsid w:val="007846BE"/>
    <w:rsid w:val="007848F3"/>
    <w:rsid w:val="00784F29"/>
    <w:rsid w:val="007860EE"/>
    <w:rsid w:val="00787D7C"/>
    <w:rsid w:val="00790505"/>
    <w:rsid w:val="0079061B"/>
    <w:rsid w:val="00790C01"/>
    <w:rsid w:val="00790D35"/>
    <w:rsid w:val="00790D55"/>
    <w:rsid w:val="00790DAF"/>
    <w:rsid w:val="0079211C"/>
    <w:rsid w:val="0079238E"/>
    <w:rsid w:val="007929E4"/>
    <w:rsid w:val="00792E6E"/>
    <w:rsid w:val="007934F4"/>
    <w:rsid w:val="0079361A"/>
    <w:rsid w:val="00793738"/>
    <w:rsid w:val="00793B5F"/>
    <w:rsid w:val="0079432F"/>
    <w:rsid w:val="0079479A"/>
    <w:rsid w:val="00794952"/>
    <w:rsid w:val="00795E84"/>
    <w:rsid w:val="00796422"/>
    <w:rsid w:val="00796498"/>
    <w:rsid w:val="0079679E"/>
    <w:rsid w:val="00796A10"/>
    <w:rsid w:val="00797802"/>
    <w:rsid w:val="00797BE2"/>
    <w:rsid w:val="007A1754"/>
    <w:rsid w:val="007A1DE6"/>
    <w:rsid w:val="007A2A04"/>
    <w:rsid w:val="007A3BEF"/>
    <w:rsid w:val="007A488F"/>
    <w:rsid w:val="007A4CBD"/>
    <w:rsid w:val="007A4DFB"/>
    <w:rsid w:val="007A4E08"/>
    <w:rsid w:val="007A54A0"/>
    <w:rsid w:val="007A5B27"/>
    <w:rsid w:val="007A5F64"/>
    <w:rsid w:val="007A6E8B"/>
    <w:rsid w:val="007A6F46"/>
    <w:rsid w:val="007A7B77"/>
    <w:rsid w:val="007A7F9D"/>
    <w:rsid w:val="007B01F3"/>
    <w:rsid w:val="007B0AF0"/>
    <w:rsid w:val="007B12F0"/>
    <w:rsid w:val="007B1A92"/>
    <w:rsid w:val="007B2B23"/>
    <w:rsid w:val="007B3217"/>
    <w:rsid w:val="007B36B1"/>
    <w:rsid w:val="007B3A40"/>
    <w:rsid w:val="007B3AB8"/>
    <w:rsid w:val="007B438F"/>
    <w:rsid w:val="007B4BA5"/>
    <w:rsid w:val="007B5259"/>
    <w:rsid w:val="007B599D"/>
    <w:rsid w:val="007B6147"/>
    <w:rsid w:val="007B623F"/>
    <w:rsid w:val="007B64A4"/>
    <w:rsid w:val="007B664D"/>
    <w:rsid w:val="007B6A62"/>
    <w:rsid w:val="007B6A80"/>
    <w:rsid w:val="007B7240"/>
    <w:rsid w:val="007B764F"/>
    <w:rsid w:val="007C10BA"/>
    <w:rsid w:val="007C160B"/>
    <w:rsid w:val="007C18CC"/>
    <w:rsid w:val="007C1AE7"/>
    <w:rsid w:val="007C1EF0"/>
    <w:rsid w:val="007C23C2"/>
    <w:rsid w:val="007C2934"/>
    <w:rsid w:val="007C2AD5"/>
    <w:rsid w:val="007C2C3E"/>
    <w:rsid w:val="007C4068"/>
    <w:rsid w:val="007C4558"/>
    <w:rsid w:val="007C4820"/>
    <w:rsid w:val="007C49C4"/>
    <w:rsid w:val="007C4CE2"/>
    <w:rsid w:val="007C4F87"/>
    <w:rsid w:val="007C4FC0"/>
    <w:rsid w:val="007C5449"/>
    <w:rsid w:val="007C6794"/>
    <w:rsid w:val="007C7284"/>
    <w:rsid w:val="007C733C"/>
    <w:rsid w:val="007C7412"/>
    <w:rsid w:val="007C786B"/>
    <w:rsid w:val="007C7E24"/>
    <w:rsid w:val="007D0917"/>
    <w:rsid w:val="007D0A0A"/>
    <w:rsid w:val="007D13AC"/>
    <w:rsid w:val="007D168F"/>
    <w:rsid w:val="007D1AAA"/>
    <w:rsid w:val="007D2B5F"/>
    <w:rsid w:val="007D2CA2"/>
    <w:rsid w:val="007D2DA3"/>
    <w:rsid w:val="007D39BA"/>
    <w:rsid w:val="007D486D"/>
    <w:rsid w:val="007D4977"/>
    <w:rsid w:val="007D539F"/>
    <w:rsid w:val="007D570D"/>
    <w:rsid w:val="007D5B57"/>
    <w:rsid w:val="007D64ED"/>
    <w:rsid w:val="007D6930"/>
    <w:rsid w:val="007D69F4"/>
    <w:rsid w:val="007D6ABC"/>
    <w:rsid w:val="007D6DEF"/>
    <w:rsid w:val="007D7107"/>
    <w:rsid w:val="007D71ED"/>
    <w:rsid w:val="007D732F"/>
    <w:rsid w:val="007D7C9F"/>
    <w:rsid w:val="007E00AF"/>
    <w:rsid w:val="007E02B7"/>
    <w:rsid w:val="007E035D"/>
    <w:rsid w:val="007E0B96"/>
    <w:rsid w:val="007E1BF7"/>
    <w:rsid w:val="007E20A9"/>
    <w:rsid w:val="007E23CF"/>
    <w:rsid w:val="007E30CA"/>
    <w:rsid w:val="007E39DF"/>
    <w:rsid w:val="007E3AD5"/>
    <w:rsid w:val="007E3BE0"/>
    <w:rsid w:val="007E4091"/>
    <w:rsid w:val="007E4891"/>
    <w:rsid w:val="007E4B5A"/>
    <w:rsid w:val="007E4B63"/>
    <w:rsid w:val="007E534D"/>
    <w:rsid w:val="007E5C71"/>
    <w:rsid w:val="007E5E63"/>
    <w:rsid w:val="007E61B5"/>
    <w:rsid w:val="007E61D5"/>
    <w:rsid w:val="007E6DBF"/>
    <w:rsid w:val="007E74B5"/>
    <w:rsid w:val="007E7B8F"/>
    <w:rsid w:val="007E7CFA"/>
    <w:rsid w:val="007E7EA7"/>
    <w:rsid w:val="007E7FD1"/>
    <w:rsid w:val="007F015A"/>
    <w:rsid w:val="007F01ED"/>
    <w:rsid w:val="007F0B12"/>
    <w:rsid w:val="007F0DA8"/>
    <w:rsid w:val="007F32A5"/>
    <w:rsid w:val="007F3934"/>
    <w:rsid w:val="007F4794"/>
    <w:rsid w:val="007F479C"/>
    <w:rsid w:val="007F48CB"/>
    <w:rsid w:val="007F524A"/>
    <w:rsid w:val="007F5996"/>
    <w:rsid w:val="007F6214"/>
    <w:rsid w:val="007F6379"/>
    <w:rsid w:val="007F697E"/>
    <w:rsid w:val="007F6B61"/>
    <w:rsid w:val="007F74B3"/>
    <w:rsid w:val="007F77CF"/>
    <w:rsid w:val="008002B5"/>
    <w:rsid w:val="008004D9"/>
    <w:rsid w:val="00800AAB"/>
    <w:rsid w:val="00800E99"/>
    <w:rsid w:val="008010CB"/>
    <w:rsid w:val="008011F2"/>
    <w:rsid w:val="008017DA"/>
    <w:rsid w:val="00801A85"/>
    <w:rsid w:val="00801C4E"/>
    <w:rsid w:val="008025AB"/>
    <w:rsid w:val="00803440"/>
    <w:rsid w:val="00803482"/>
    <w:rsid w:val="0080382D"/>
    <w:rsid w:val="008041A7"/>
    <w:rsid w:val="00804645"/>
    <w:rsid w:val="00804878"/>
    <w:rsid w:val="00804C22"/>
    <w:rsid w:val="00804F08"/>
    <w:rsid w:val="0080516B"/>
    <w:rsid w:val="00805486"/>
    <w:rsid w:val="008056BA"/>
    <w:rsid w:val="008057B8"/>
    <w:rsid w:val="00805F07"/>
    <w:rsid w:val="0080604C"/>
    <w:rsid w:val="00806915"/>
    <w:rsid w:val="00806B5C"/>
    <w:rsid w:val="008078EF"/>
    <w:rsid w:val="00807A1B"/>
    <w:rsid w:val="00807A5F"/>
    <w:rsid w:val="00807CAE"/>
    <w:rsid w:val="00807FA0"/>
    <w:rsid w:val="00810169"/>
    <w:rsid w:val="008105C2"/>
    <w:rsid w:val="00810632"/>
    <w:rsid w:val="00810D35"/>
    <w:rsid w:val="0081103C"/>
    <w:rsid w:val="008110E6"/>
    <w:rsid w:val="00811298"/>
    <w:rsid w:val="008112AC"/>
    <w:rsid w:val="00811EF5"/>
    <w:rsid w:val="00813A0B"/>
    <w:rsid w:val="00813A0D"/>
    <w:rsid w:val="008142B3"/>
    <w:rsid w:val="00814409"/>
    <w:rsid w:val="008148D9"/>
    <w:rsid w:val="00814CFA"/>
    <w:rsid w:val="00814E76"/>
    <w:rsid w:val="00814F4C"/>
    <w:rsid w:val="00815E4C"/>
    <w:rsid w:val="008162AA"/>
    <w:rsid w:val="008163A2"/>
    <w:rsid w:val="008163DE"/>
    <w:rsid w:val="00816BE0"/>
    <w:rsid w:val="00816E41"/>
    <w:rsid w:val="00817042"/>
    <w:rsid w:val="008179A4"/>
    <w:rsid w:val="00817DE6"/>
    <w:rsid w:val="00820249"/>
    <w:rsid w:val="008203A2"/>
    <w:rsid w:val="00821545"/>
    <w:rsid w:val="00821986"/>
    <w:rsid w:val="00821AB3"/>
    <w:rsid w:val="00821B45"/>
    <w:rsid w:val="00821CFE"/>
    <w:rsid w:val="008221ED"/>
    <w:rsid w:val="00823064"/>
    <w:rsid w:val="008230F6"/>
    <w:rsid w:val="0082385B"/>
    <w:rsid w:val="00823CC0"/>
    <w:rsid w:val="00823EE6"/>
    <w:rsid w:val="008248C5"/>
    <w:rsid w:val="00824CB1"/>
    <w:rsid w:val="00824D2B"/>
    <w:rsid w:val="008251F9"/>
    <w:rsid w:val="00825F9B"/>
    <w:rsid w:val="00826338"/>
    <w:rsid w:val="008269D8"/>
    <w:rsid w:val="00827840"/>
    <w:rsid w:val="00830264"/>
    <w:rsid w:val="00830AC8"/>
    <w:rsid w:val="00831323"/>
    <w:rsid w:val="008313A8"/>
    <w:rsid w:val="00831479"/>
    <w:rsid w:val="008316BA"/>
    <w:rsid w:val="0083170C"/>
    <w:rsid w:val="00831EFD"/>
    <w:rsid w:val="00832302"/>
    <w:rsid w:val="008326C5"/>
    <w:rsid w:val="00834CBD"/>
    <w:rsid w:val="008353F9"/>
    <w:rsid w:val="00835EE7"/>
    <w:rsid w:val="00835F5D"/>
    <w:rsid w:val="00835F85"/>
    <w:rsid w:val="00835FE7"/>
    <w:rsid w:val="0083611E"/>
    <w:rsid w:val="0083630C"/>
    <w:rsid w:val="0083641A"/>
    <w:rsid w:val="008366D8"/>
    <w:rsid w:val="00836989"/>
    <w:rsid w:val="00836C0E"/>
    <w:rsid w:val="00836F30"/>
    <w:rsid w:val="00837084"/>
    <w:rsid w:val="0083722B"/>
    <w:rsid w:val="00837292"/>
    <w:rsid w:val="008372E2"/>
    <w:rsid w:val="008373B5"/>
    <w:rsid w:val="008404BF"/>
    <w:rsid w:val="00840627"/>
    <w:rsid w:val="008408FC"/>
    <w:rsid w:val="00840EF2"/>
    <w:rsid w:val="0084174F"/>
    <w:rsid w:val="00842AD4"/>
    <w:rsid w:val="00842C68"/>
    <w:rsid w:val="00842F0D"/>
    <w:rsid w:val="00843369"/>
    <w:rsid w:val="008437D5"/>
    <w:rsid w:val="008441AC"/>
    <w:rsid w:val="00844419"/>
    <w:rsid w:val="00844B19"/>
    <w:rsid w:val="008451BB"/>
    <w:rsid w:val="00845588"/>
    <w:rsid w:val="00845DBD"/>
    <w:rsid w:val="00846856"/>
    <w:rsid w:val="00850336"/>
    <w:rsid w:val="00851EF0"/>
    <w:rsid w:val="0085209C"/>
    <w:rsid w:val="0085303C"/>
    <w:rsid w:val="0085317B"/>
    <w:rsid w:val="00853A70"/>
    <w:rsid w:val="008547A4"/>
    <w:rsid w:val="00854CE5"/>
    <w:rsid w:val="00854ED1"/>
    <w:rsid w:val="008553EE"/>
    <w:rsid w:val="008559DB"/>
    <w:rsid w:val="008559EB"/>
    <w:rsid w:val="0085610C"/>
    <w:rsid w:val="0085646F"/>
    <w:rsid w:val="00856A12"/>
    <w:rsid w:val="00856D73"/>
    <w:rsid w:val="008574B2"/>
    <w:rsid w:val="00857EEE"/>
    <w:rsid w:val="0086011C"/>
    <w:rsid w:val="008604DF"/>
    <w:rsid w:val="00860516"/>
    <w:rsid w:val="00860856"/>
    <w:rsid w:val="00860A30"/>
    <w:rsid w:val="008610B2"/>
    <w:rsid w:val="0086134E"/>
    <w:rsid w:val="008613FF"/>
    <w:rsid w:val="008619EE"/>
    <w:rsid w:val="00861CE6"/>
    <w:rsid w:val="00862476"/>
    <w:rsid w:val="008625E7"/>
    <w:rsid w:val="0086284A"/>
    <w:rsid w:val="00862A8B"/>
    <w:rsid w:val="00863272"/>
    <w:rsid w:val="00863712"/>
    <w:rsid w:val="00863843"/>
    <w:rsid w:val="008639F4"/>
    <w:rsid w:val="0086499C"/>
    <w:rsid w:val="00864AB0"/>
    <w:rsid w:val="0086525B"/>
    <w:rsid w:val="00866018"/>
    <w:rsid w:val="0086617C"/>
    <w:rsid w:val="00867864"/>
    <w:rsid w:val="008707F3"/>
    <w:rsid w:val="0087090F"/>
    <w:rsid w:val="00871ED3"/>
    <w:rsid w:val="00871FC3"/>
    <w:rsid w:val="0087215A"/>
    <w:rsid w:val="008721BA"/>
    <w:rsid w:val="0087291D"/>
    <w:rsid w:val="00872E46"/>
    <w:rsid w:val="00872E77"/>
    <w:rsid w:val="0087310B"/>
    <w:rsid w:val="008734EE"/>
    <w:rsid w:val="00873521"/>
    <w:rsid w:val="00873DB8"/>
    <w:rsid w:val="00874B56"/>
    <w:rsid w:val="00874B6C"/>
    <w:rsid w:val="00876455"/>
    <w:rsid w:val="008764F6"/>
    <w:rsid w:val="00877180"/>
    <w:rsid w:val="0087724E"/>
    <w:rsid w:val="008778FB"/>
    <w:rsid w:val="00877A2D"/>
    <w:rsid w:val="00880CF9"/>
    <w:rsid w:val="00880ED9"/>
    <w:rsid w:val="00882943"/>
    <w:rsid w:val="0088308A"/>
    <w:rsid w:val="008832F7"/>
    <w:rsid w:val="008833B3"/>
    <w:rsid w:val="008836ED"/>
    <w:rsid w:val="00883D23"/>
    <w:rsid w:val="0088424E"/>
    <w:rsid w:val="00884268"/>
    <w:rsid w:val="0088467B"/>
    <w:rsid w:val="0088469E"/>
    <w:rsid w:val="00884771"/>
    <w:rsid w:val="00884BFE"/>
    <w:rsid w:val="00884FD5"/>
    <w:rsid w:val="008852B8"/>
    <w:rsid w:val="00885437"/>
    <w:rsid w:val="0088664F"/>
    <w:rsid w:val="008867FC"/>
    <w:rsid w:val="008869F9"/>
    <w:rsid w:val="00886B78"/>
    <w:rsid w:val="00887638"/>
    <w:rsid w:val="008905A0"/>
    <w:rsid w:val="00890C19"/>
    <w:rsid w:val="00890D5B"/>
    <w:rsid w:val="00890D6B"/>
    <w:rsid w:val="00891203"/>
    <w:rsid w:val="0089136E"/>
    <w:rsid w:val="00891B48"/>
    <w:rsid w:val="008922D7"/>
    <w:rsid w:val="00892702"/>
    <w:rsid w:val="008928E2"/>
    <w:rsid w:val="00892A5E"/>
    <w:rsid w:val="00892B93"/>
    <w:rsid w:val="008934B3"/>
    <w:rsid w:val="008936F7"/>
    <w:rsid w:val="008938FC"/>
    <w:rsid w:val="00893AD1"/>
    <w:rsid w:val="00893E4B"/>
    <w:rsid w:val="008945E1"/>
    <w:rsid w:val="0089460D"/>
    <w:rsid w:val="008946DA"/>
    <w:rsid w:val="008947C5"/>
    <w:rsid w:val="00894A13"/>
    <w:rsid w:val="00894BB6"/>
    <w:rsid w:val="00894E21"/>
    <w:rsid w:val="008957B5"/>
    <w:rsid w:val="008962FE"/>
    <w:rsid w:val="00896A42"/>
    <w:rsid w:val="00896AB3"/>
    <w:rsid w:val="00896BF4"/>
    <w:rsid w:val="00897742"/>
    <w:rsid w:val="008977A7"/>
    <w:rsid w:val="00897B21"/>
    <w:rsid w:val="008A0862"/>
    <w:rsid w:val="008A0C4E"/>
    <w:rsid w:val="008A0E1A"/>
    <w:rsid w:val="008A2366"/>
    <w:rsid w:val="008A26F1"/>
    <w:rsid w:val="008A2711"/>
    <w:rsid w:val="008A28D3"/>
    <w:rsid w:val="008A392D"/>
    <w:rsid w:val="008A3EC0"/>
    <w:rsid w:val="008A3EEF"/>
    <w:rsid w:val="008A51EC"/>
    <w:rsid w:val="008A5426"/>
    <w:rsid w:val="008A5A04"/>
    <w:rsid w:val="008A5E7C"/>
    <w:rsid w:val="008A65C5"/>
    <w:rsid w:val="008A6AB6"/>
    <w:rsid w:val="008A73A3"/>
    <w:rsid w:val="008A7E5E"/>
    <w:rsid w:val="008B0105"/>
    <w:rsid w:val="008B04C2"/>
    <w:rsid w:val="008B050C"/>
    <w:rsid w:val="008B106D"/>
    <w:rsid w:val="008B161C"/>
    <w:rsid w:val="008B2221"/>
    <w:rsid w:val="008B2703"/>
    <w:rsid w:val="008B2E0F"/>
    <w:rsid w:val="008B380B"/>
    <w:rsid w:val="008B3C06"/>
    <w:rsid w:val="008B3E09"/>
    <w:rsid w:val="008B4083"/>
    <w:rsid w:val="008B551F"/>
    <w:rsid w:val="008B5B64"/>
    <w:rsid w:val="008B5C61"/>
    <w:rsid w:val="008B5DE8"/>
    <w:rsid w:val="008B62DA"/>
    <w:rsid w:val="008B6849"/>
    <w:rsid w:val="008B6E00"/>
    <w:rsid w:val="008B75AA"/>
    <w:rsid w:val="008B79A9"/>
    <w:rsid w:val="008B7CF6"/>
    <w:rsid w:val="008B7E94"/>
    <w:rsid w:val="008C02F7"/>
    <w:rsid w:val="008C0624"/>
    <w:rsid w:val="008C064A"/>
    <w:rsid w:val="008C1437"/>
    <w:rsid w:val="008C1715"/>
    <w:rsid w:val="008C1854"/>
    <w:rsid w:val="008C219E"/>
    <w:rsid w:val="008C23D3"/>
    <w:rsid w:val="008C24BF"/>
    <w:rsid w:val="008C295A"/>
    <w:rsid w:val="008C2B33"/>
    <w:rsid w:val="008C2D76"/>
    <w:rsid w:val="008C305B"/>
    <w:rsid w:val="008C31F2"/>
    <w:rsid w:val="008C3A88"/>
    <w:rsid w:val="008C4719"/>
    <w:rsid w:val="008C4ACA"/>
    <w:rsid w:val="008C4C38"/>
    <w:rsid w:val="008C5496"/>
    <w:rsid w:val="008C58AE"/>
    <w:rsid w:val="008C5FF0"/>
    <w:rsid w:val="008C634A"/>
    <w:rsid w:val="008C6470"/>
    <w:rsid w:val="008C68D7"/>
    <w:rsid w:val="008D0839"/>
    <w:rsid w:val="008D08F2"/>
    <w:rsid w:val="008D0DE6"/>
    <w:rsid w:val="008D1131"/>
    <w:rsid w:val="008D279F"/>
    <w:rsid w:val="008D3A69"/>
    <w:rsid w:val="008D3E96"/>
    <w:rsid w:val="008D4A5F"/>
    <w:rsid w:val="008D55E7"/>
    <w:rsid w:val="008D56BD"/>
    <w:rsid w:val="008D579C"/>
    <w:rsid w:val="008D58CB"/>
    <w:rsid w:val="008D5CB4"/>
    <w:rsid w:val="008D6825"/>
    <w:rsid w:val="008D7E7D"/>
    <w:rsid w:val="008E01E7"/>
    <w:rsid w:val="008E02DD"/>
    <w:rsid w:val="008E0640"/>
    <w:rsid w:val="008E108C"/>
    <w:rsid w:val="008E16CA"/>
    <w:rsid w:val="008E1E73"/>
    <w:rsid w:val="008E1FF5"/>
    <w:rsid w:val="008E21E1"/>
    <w:rsid w:val="008E2A35"/>
    <w:rsid w:val="008E2C08"/>
    <w:rsid w:val="008E2EEA"/>
    <w:rsid w:val="008E3424"/>
    <w:rsid w:val="008E3D4A"/>
    <w:rsid w:val="008E3D5F"/>
    <w:rsid w:val="008E52B8"/>
    <w:rsid w:val="008E589A"/>
    <w:rsid w:val="008E638D"/>
    <w:rsid w:val="008E641B"/>
    <w:rsid w:val="008E69B8"/>
    <w:rsid w:val="008E6BA9"/>
    <w:rsid w:val="008E6D27"/>
    <w:rsid w:val="008E6F0A"/>
    <w:rsid w:val="008E721A"/>
    <w:rsid w:val="008E7286"/>
    <w:rsid w:val="008E76E9"/>
    <w:rsid w:val="008E7BA1"/>
    <w:rsid w:val="008E7E19"/>
    <w:rsid w:val="008F108A"/>
    <w:rsid w:val="008F12E0"/>
    <w:rsid w:val="008F17E9"/>
    <w:rsid w:val="008F1BCB"/>
    <w:rsid w:val="008F1DF1"/>
    <w:rsid w:val="008F214F"/>
    <w:rsid w:val="008F26A1"/>
    <w:rsid w:val="008F27CC"/>
    <w:rsid w:val="008F3708"/>
    <w:rsid w:val="008F4091"/>
    <w:rsid w:val="008F5449"/>
    <w:rsid w:val="008F547B"/>
    <w:rsid w:val="008F54EE"/>
    <w:rsid w:val="008F55D8"/>
    <w:rsid w:val="008F6870"/>
    <w:rsid w:val="008F7638"/>
    <w:rsid w:val="008F79A1"/>
    <w:rsid w:val="008F7D1E"/>
    <w:rsid w:val="008F7F78"/>
    <w:rsid w:val="00900550"/>
    <w:rsid w:val="00900B91"/>
    <w:rsid w:val="009014B0"/>
    <w:rsid w:val="0090161B"/>
    <w:rsid w:val="00901799"/>
    <w:rsid w:val="00901EB2"/>
    <w:rsid w:val="009024B9"/>
    <w:rsid w:val="009025D3"/>
    <w:rsid w:val="009031FE"/>
    <w:rsid w:val="009039EE"/>
    <w:rsid w:val="00903B8E"/>
    <w:rsid w:val="00903BD9"/>
    <w:rsid w:val="00903EBA"/>
    <w:rsid w:val="00904A17"/>
    <w:rsid w:val="00904E85"/>
    <w:rsid w:val="00905B13"/>
    <w:rsid w:val="009062E1"/>
    <w:rsid w:val="009064BD"/>
    <w:rsid w:val="00906A40"/>
    <w:rsid w:val="00906F34"/>
    <w:rsid w:val="00907065"/>
    <w:rsid w:val="009078BB"/>
    <w:rsid w:val="00907E1C"/>
    <w:rsid w:val="009100D8"/>
    <w:rsid w:val="00910E98"/>
    <w:rsid w:val="00910EFD"/>
    <w:rsid w:val="009114A2"/>
    <w:rsid w:val="009114D2"/>
    <w:rsid w:val="0091163C"/>
    <w:rsid w:val="00911B88"/>
    <w:rsid w:val="0091221D"/>
    <w:rsid w:val="009130CC"/>
    <w:rsid w:val="009134F4"/>
    <w:rsid w:val="00913B57"/>
    <w:rsid w:val="00914494"/>
    <w:rsid w:val="009150F2"/>
    <w:rsid w:val="009154FA"/>
    <w:rsid w:val="00915E87"/>
    <w:rsid w:val="00915FE1"/>
    <w:rsid w:val="0091617E"/>
    <w:rsid w:val="00916C07"/>
    <w:rsid w:val="0091702C"/>
    <w:rsid w:val="009179DF"/>
    <w:rsid w:val="00920316"/>
    <w:rsid w:val="00920FE7"/>
    <w:rsid w:val="009214C1"/>
    <w:rsid w:val="00921AFD"/>
    <w:rsid w:val="00921F98"/>
    <w:rsid w:val="0092291B"/>
    <w:rsid w:val="00922923"/>
    <w:rsid w:val="00923D12"/>
    <w:rsid w:val="00923F18"/>
    <w:rsid w:val="009243C1"/>
    <w:rsid w:val="0092444D"/>
    <w:rsid w:val="0092445D"/>
    <w:rsid w:val="0092569B"/>
    <w:rsid w:val="00925A19"/>
    <w:rsid w:val="009263EB"/>
    <w:rsid w:val="009269EE"/>
    <w:rsid w:val="00926DE1"/>
    <w:rsid w:val="0092731A"/>
    <w:rsid w:val="00927D58"/>
    <w:rsid w:val="0093054F"/>
    <w:rsid w:val="00930C2A"/>
    <w:rsid w:val="00930ED7"/>
    <w:rsid w:val="009313BC"/>
    <w:rsid w:val="00931668"/>
    <w:rsid w:val="0093180C"/>
    <w:rsid w:val="009323C4"/>
    <w:rsid w:val="00932508"/>
    <w:rsid w:val="009326DC"/>
    <w:rsid w:val="00932D67"/>
    <w:rsid w:val="00932DEA"/>
    <w:rsid w:val="00933196"/>
    <w:rsid w:val="009334FE"/>
    <w:rsid w:val="00933652"/>
    <w:rsid w:val="00934771"/>
    <w:rsid w:val="00934A54"/>
    <w:rsid w:val="00934AB9"/>
    <w:rsid w:val="00934B13"/>
    <w:rsid w:val="00935202"/>
    <w:rsid w:val="00935D2C"/>
    <w:rsid w:val="0093687F"/>
    <w:rsid w:val="00937169"/>
    <w:rsid w:val="00937669"/>
    <w:rsid w:val="009377E5"/>
    <w:rsid w:val="00937DCA"/>
    <w:rsid w:val="00940253"/>
    <w:rsid w:val="009402B4"/>
    <w:rsid w:val="009402EC"/>
    <w:rsid w:val="00941703"/>
    <w:rsid w:val="0094175F"/>
    <w:rsid w:val="00941B79"/>
    <w:rsid w:val="00941ECF"/>
    <w:rsid w:val="00941FDA"/>
    <w:rsid w:val="00942027"/>
    <w:rsid w:val="00942CDE"/>
    <w:rsid w:val="00943A81"/>
    <w:rsid w:val="00943F37"/>
    <w:rsid w:val="00943FDD"/>
    <w:rsid w:val="00944396"/>
    <w:rsid w:val="00944806"/>
    <w:rsid w:val="00944F29"/>
    <w:rsid w:val="009452EC"/>
    <w:rsid w:val="0094590F"/>
    <w:rsid w:val="00945923"/>
    <w:rsid w:val="00946575"/>
    <w:rsid w:val="009468AF"/>
    <w:rsid w:val="00946F36"/>
    <w:rsid w:val="0094734B"/>
    <w:rsid w:val="00947520"/>
    <w:rsid w:val="00947974"/>
    <w:rsid w:val="00947ABF"/>
    <w:rsid w:val="00947B55"/>
    <w:rsid w:val="00947D1B"/>
    <w:rsid w:val="0095010C"/>
    <w:rsid w:val="009507B5"/>
    <w:rsid w:val="00951053"/>
    <w:rsid w:val="009512BD"/>
    <w:rsid w:val="00951302"/>
    <w:rsid w:val="00951A77"/>
    <w:rsid w:val="00951B28"/>
    <w:rsid w:val="00951D5E"/>
    <w:rsid w:val="00951DCF"/>
    <w:rsid w:val="0095240F"/>
    <w:rsid w:val="00952819"/>
    <w:rsid w:val="00952C7B"/>
    <w:rsid w:val="00953A6C"/>
    <w:rsid w:val="00953D4F"/>
    <w:rsid w:val="00953E96"/>
    <w:rsid w:val="00953EE3"/>
    <w:rsid w:val="009541CB"/>
    <w:rsid w:val="00954CA7"/>
    <w:rsid w:val="00954CDA"/>
    <w:rsid w:val="00954D0C"/>
    <w:rsid w:val="00954EF1"/>
    <w:rsid w:val="00955A12"/>
    <w:rsid w:val="00955C6B"/>
    <w:rsid w:val="00956318"/>
    <w:rsid w:val="0095641E"/>
    <w:rsid w:val="009565B4"/>
    <w:rsid w:val="009568C9"/>
    <w:rsid w:val="00956E41"/>
    <w:rsid w:val="009575D0"/>
    <w:rsid w:val="00957998"/>
    <w:rsid w:val="00960225"/>
    <w:rsid w:val="009602A0"/>
    <w:rsid w:val="009616DD"/>
    <w:rsid w:val="00961757"/>
    <w:rsid w:val="00961AB0"/>
    <w:rsid w:val="00961AF3"/>
    <w:rsid w:val="00963889"/>
    <w:rsid w:val="009638E1"/>
    <w:rsid w:val="009638FE"/>
    <w:rsid w:val="00964226"/>
    <w:rsid w:val="009645A2"/>
    <w:rsid w:val="00965247"/>
    <w:rsid w:val="00966290"/>
    <w:rsid w:val="00966611"/>
    <w:rsid w:val="00966963"/>
    <w:rsid w:val="0096704E"/>
    <w:rsid w:val="00967376"/>
    <w:rsid w:val="00967466"/>
    <w:rsid w:val="00967744"/>
    <w:rsid w:val="00970014"/>
    <w:rsid w:val="00971CDB"/>
    <w:rsid w:val="0097240C"/>
    <w:rsid w:val="00972AE9"/>
    <w:rsid w:val="00973913"/>
    <w:rsid w:val="00973A1F"/>
    <w:rsid w:val="00973EC7"/>
    <w:rsid w:val="00974C5C"/>
    <w:rsid w:val="00974E3E"/>
    <w:rsid w:val="009756F0"/>
    <w:rsid w:val="009757AE"/>
    <w:rsid w:val="00975DE2"/>
    <w:rsid w:val="00976229"/>
    <w:rsid w:val="009767C7"/>
    <w:rsid w:val="009769B5"/>
    <w:rsid w:val="00976AE4"/>
    <w:rsid w:val="00976C07"/>
    <w:rsid w:val="00976E8C"/>
    <w:rsid w:val="009776ED"/>
    <w:rsid w:val="009778DF"/>
    <w:rsid w:val="00977CD3"/>
    <w:rsid w:val="0098014F"/>
    <w:rsid w:val="0098018D"/>
    <w:rsid w:val="009801AA"/>
    <w:rsid w:val="009804CF"/>
    <w:rsid w:val="009808F7"/>
    <w:rsid w:val="00980A3A"/>
    <w:rsid w:val="00980A81"/>
    <w:rsid w:val="00981541"/>
    <w:rsid w:val="009816AC"/>
    <w:rsid w:val="009819DF"/>
    <w:rsid w:val="00981A36"/>
    <w:rsid w:val="0098267A"/>
    <w:rsid w:val="00982CA4"/>
    <w:rsid w:val="00982D3E"/>
    <w:rsid w:val="009831A6"/>
    <w:rsid w:val="00983B6C"/>
    <w:rsid w:val="009845F4"/>
    <w:rsid w:val="00984AC9"/>
    <w:rsid w:val="00984DDC"/>
    <w:rsid w:val="009853AE"/>
    <w:rsid w:val="00985720"/>
    <w:rsid w:val="009858D3"/>
    <w:rsid w:val="00985D37"/>
    <w:rsid w:val="00985DA0"/>
    <w:rsid w:val="009866EA"/>
    <w:rsid w:val="009867B1"/>
    <w:rsid w:val="009869E2"/>
    <w:rsid w:val="00986F54"/>
    <w:rsid w:val="00987FB9"/>
    <w:rsid w:val="00987FF6"/>
    <w:rsid w:val="00990281"/>
    <w:rsid w:val="00990B1F"/>
    <w:rsid w:val="00990C86"/>
    <w:rsid w:val="009913FD"/>
    <w:rsid w:val="0099171D"/>
    <w:rsid w:val="00991F95"/>
    <w:rsid w:val="00992B61"/>
    <w:rsid w:val="00992BDC"/>
    <w:rsid w:val="00992C92"/>
    <w:rsid w:val="00993052"/>
    <w:rsid w:val="009936ED"/>
    <w:rsid w:val="00993C3E"/>
    <w:rsid w:val="00994550"/>
    <w:rsid w:val="00994636"/>
    <w:rsid w:val="00994DB9"/>
    <w:rsid w:val="009958D9"/>
    <w:rsid w:val="009959EC"/>
    <w:rsid w:val="00995BB4"/>
    <w:rsid w:val="0099646D"/>
    <w:rsid w:val="00996A92"/>
    <w:rsid w:val="00996C17"/>
    <w:rsid w:val="009979A2"/>
    <w:rsid w:val="009A0099"/>
    <w:rsid w:val="009A0362"/>
    <w:rsid w:val="009A0485"/>
    <w:rsid w:val="009A0B49"/>
    <w:rsid w:val="009A1517"/>
    <w:rsid w:val="009A1752"/>
    <w:rsid w:val="009A175B"/>
    <w:rsid w:val="009A1954"/>
    <w:rsid w:val="009A240F"/>
    <w:rsid w:val="009A25BD"/>
    <w:rsid w:val="009A2749"/>
    <w:rsid w:val="009A2959"/>
    <w:rsid w:val="009A39E0"/>
    <w:rsid w:val="009A3C13"/>
    <w:rsid w:val="009A403E"/>
    <w:rsid w:val="009A528E"/>
    <w:rsid w:val="009A5686"/>
    <w:rsid w:val="009A5C8F"/>
    <w:rsid w:val="009A6342"/>
    <w:rsid w:val="009A68D0"/>
    <w:rsid w:val="009A6FF4"/>
    <w:rsid w:val="009A706C"/>
    <w:rsid w:val="009A79B5"/>
    <w:rsid w:val="009A7A41"/>
    <w:rsid w:val="009B0161"/>
    <w:rsid w:val="009B075C"/>
    <w:rsid w:val="009B0AEE"/>
    <w:rsid w:val="009B0D45"/>
    <w:rsid w:val="009B1624"/>
    <w:rsid w:val="009B1E46"/>
    <w:rsid w:val="009B2265"/>
    <w:rsid w:val="009B231B"/>
    <w:rsid w:val="009B24A4"/>
    <w:rsid w:val="009B28A9"/>
    <w:rsid w:val="009B2D05"/>
    <w:rsid w:val="009B32AB"/>
    <w:rsid w:val="009B3CE6"/>
    <w:rsid w:val="009B3E7F"/>
    <w:rsid w:val="009B50BB"/>
    <w:rsid w:val="009B55DF"/>
    <w:rsid w:val="009B56FC"/>
    <w:rsid w:val="009B5C69"/>
    <w:rsid w:val="009B6246"/>
    <w:rsid w:val="009B663A"/>
    <w:rsid w:val="009B713C"/>
    <w:rsid w:val="009B795E"/>
    <w:rsid w:val="009B7BFE"/>
    <w:rsid w:val="009C0869"/>
    <w:rsid w:val="009C11D8"/>
    <w:rsid w:val="009C168B"/>
    <w:rsid w:val="009C1FE7"/>
    <w:rsid w:val="009C248B"/>
    <w:rsid w:val="009C2B4C"/>
    <w:rsid w:val="009C3270"/>
    <w:rsid w:val="009C41E0"/>
    <w:rsid w:val="009C43DA"/>
    <w:rsid w:val="009C4402"/>
    <w:rsid w:val="009C49D2"/>
    <w:rsid w:val="009C4A34"/>
    <w:rsid w:val="009C4B5F"/>
    <w:rsid w:val="009C4DA8"/>
    <w:rsid w:val="009C50E9"/>
    <w:rsid w:val="009C5485"/>
    <w:rsid w:val="009C555D"/>
    <w:rsid w:val="009C5DB9"/>
    <w:rsid w:val="009C5F49"/>
    <w:rsid w:val="009C6296"/>
    <w:rsid w:val="009C63C3"/>
    <w:rsid w:val="009C685D"/>
    <w:rsid w:val="009C691D"/>
    <w:rsid w:val="009C71F4"/>
    <w:rsid w:val="009C7C5B"/>
    <w:rsid w:val="009D08A6"/>
    <w:rsid w:val="009D0B96"/>
    <w:rsid w:val="009D0C6C"/>
    <w:rsid w:val="009D0C95"/>
    <w:rsid w:val="009D10AD"/>
    <w:rsid w:val="009D142F"/>
    <w:rsid w:val="009D1448"/>
    <w:rsid w:val="009D1851"/>
    <w:rsid w:val="009D1CF1"/>
    <w:rsid w:val="009D1CFA"/>
    <w:rsid w:val="009D21DC"/>
    <w:rsid w:val="009D2D6D"/>
    <w:rsid w:val="009D3814"/>
    <w:rsid w:val="009D44EC"/>
    <w:rsid w:val="009D4A0C"/>
    <w:rsid w:val="009D5528"/>
    <w:rsid w:val="009D59BD"/>
    <w:rsid w:val="009D625C"/>
    <w:rsid w:val="009D6FAD"/>
    <w:rsid w:val="009D7D19"/>
    <w:rsid w:val="009E03F1"/>
    <w:rsid w:val="009E082D"/>
    <w:rsid w:val="009E0C0D"/>
    <w:rsid w:val="009E103C"/>
    <w:rsid w:val="009E16C0"/>
    <w:rsid w:val="009E16FC"/>
    <w:rsid w:val="009E19F5"/>
    <w:rsid w:val="009E1F19"/>
    <w:rsid w:val="009E2061"/>
    <w:rsid w:val="009E21BD"/>
    <w:rsid w:val="009E23EE"/>
    <w:rsid w:val="009E25F6"/>
    <w:rsid w:val="009E30C0"/>
    <w:rsid w:val="009E3138"/>
    <w:rsid w:val="009E39A0"/>
    <w:rsid w:val="009E3E4A"/>
    <w:rsid w:val="009E3E6D"/>
    <w:rsid w:val="009E4D43"/>
    <w:rsid w:val="009E56D4"/>
    <w:rsid w:val="009E572A"/>
    <w:rsid w:val="009E5A43"/>
    <w:rsid w:val="009E5A46"/>
    <w:rsid w:val="009E627E"/>
    <w:rsid w:val="009E65EE"/>
    <w:rsid w:val="009E6A01"/>
    <w:rsid w:val="009E7041"/>
    <w:rsid w:val="009F0275"/>
    <w:rsid w:val="009F073E"/>
    <w:rsid w:val="009F0811"/>
    <w:rsid w:val="009F0839"/>
    <w:rsid w:val="009F0924"/>
    <w:rsid w:val="009F0B7F"/>
    <w:rsid w:val="009F1295"/>
    <w:rsid w:val="009F1A95"/>
    <w:rsid w:val="009F2106"/>
    <w:rsid w:val="009F290D"/>
    <w:rsid w:val="009F2DAB"/>
    <w:rsid w:val="009F2EBF"/>
    <w:rsid w:val="009F318A"/>
    <w:rsid w:val="009F3242"/>
    <w:rsid w:val="009F3432"/>
    <w:rsid w:val="009F3512"/>
    <w:rsid w:val="009F387F"/>
    <w:rsid w:val="009F3925"/>
    <w:rsid w:val="009F39AA"/>
    <w:rsid w:val="009F41A6"/>
    <w:rsid w:val="009F459F"/>
    <w:rsid w:val="009F4CFC"/>
    <w:rsid w:val="009F4F36"/>
    <w:rsid w:val="009F5209"/>
    <w:rsid w:val="009F553D"/>
    <w:rsid w:val="009F67CA"/>
    <w:rsid w:val="009F6A3D"/>
    <w:rsid w:val="009F72E6"/>
    <w:rsid w:val="009F7465"/>
    <w:rsid w:val="009F7C58"/>
    <w:rsid w:val="00A008C7"/>
    <w:rsid w:val="00A00D67"/>
    <w:rsid w:val="00A00E7B"/>
    <w:rsid w:val="00A01ADF"/>
    <w:rsid w:val="00A01B85"/>
    <w:rsid w:val="00A0222B"/>
    <w:rsid w:val="00A02395"/>
    <w:rsid w:val="00A035D9"/>
    <w:rsid w:val="00A03E7E"/>
    <w:rsid w:val="00A03EC7"/>
    <w:rsid w:val="00A03F02"/>
    <w:rsid w:val="00A04B5E"/>
    <w:rsid w:val="00A050EF"/>
    <w:rsid w:val="00A0527F"/>
    <w:rsid w:val="00A05A48"/>
    <w:rsid w:val="00A0601B"/>
    <w:rsid w:val="00A06223"/>
    <w:rsid w:val="00A063C6"/>
    <w:rsid w:val="00A0722D"/>
    <w:rsid w:val="00A07240"/>
    <w:rsid w:val="00A07739"/>
    <w:rsid w:val="00A109D1"/>
    <w:rsid w:val="00A11E3E"/>
    <w:rsid w:val="00A11FBB"/>
    <w:rsid w:val="00A12547"/>
    <w:rsid w:val="00A125CF"/>
    <w:rsid w:val="00A12A1D"/>
    <w:rsid w:val="00A12C3E"/>
    <w:rsid w:val="00A13712"/>
    <w:rsid w:val="00A13A1B"/>
    <w:rsid w:val="00A14CF7"/>
    <w:rsid w:val="00A15AAC"/>
    <w:rsid w:val="00A165AD"/>
    <w:rsid w:val="00A166CF"/>
    <w:rsid w:val="00A16790"/>
    <w:rsid w:val="00A16BD1"/>
    <w:rsid w:val="00A16FCE"/>
    <w:rsid w:val="00A2155F"/>
    <w:rsid w:val="00A218DB"/>
    <w:rsid w:val="00A21994"/>
    <w:rsid w:val="00A21EA4"/>
    <w:rsid w:val="00A21FDF"/>
    <w:rsid w:val="00A2249D"/>
    <w:rsid w:val="00A22FF1"/>
    <w:rsid w:val="00A2330C"/>
    <w:rsid w:val="00A23796"/>
    <w:rsid w:val="00A248A0"/>
    <w:rsid w:val="00A249F4"/>
    <w:rsid w:val="00A24A70"/>
    <w:rsid w:val="00A24C02"/>
    <w:rsid w:val="00A24EE7"/>
    <w:rsid w:val="00A26020"/>
    <w:rsid w:val="00A260D6"/>
    <w:rsid w:val="00A26657"/>
    <w:rsid w:val="00A26D93"/>
    <w:rsid w:val="00A26EE6"/>
    <w:rsid w:val="00A27AD6"/>
    <w:rsid w:val="00A27D33"/>
    <w:rsid w:val="00A303A0"/>
    <w:rsid w:val="00A30428"/>
    <w:rsid w:val="00A304D5"/>
    <w:rsid w:val="00A305A8"/>
    <w:rsid w:val="00A30C4F"/>
    <w:rsid w:val="00A30EE4"/>
    <w:rsid w:val="00A30EEC"/>
    <w:rsid w:val="00A3108A"/>
    <w:rsid w:val="00A31523"/>
    <w:rsid w:val="00A32C88"/>
    <w:rsid w:val="00A32E3E"/>
    <w:rsid w:val="00A32EF9"/>
    <w:rsid w:val="00A33420"/>
    <w:rsid w:val="00A337CE"/>
    <w:rsid w:val="00A33FC3"/>
    <w:rsid w:val="00A340DA"/>
    <w:rsid w:val="00A34A81"/>
    <w:rsid w:val="00A34D55"/>
    <w:rsid w:val="00A3596E"/>
    <w:rsid w:val="00A369C0"/>
    <w:rsid w:val="00A36AA4"/>
    <w:rsid w:val="00A36BB4"/>
    <w:rsid w:val="00A371E7"/>
    <w:rsid w:val="00A37475"/>
    <w:rsid w:val="00A40660"/>
    <w:rsid w:val="00A40DDB"/>
    <w:rsid w:val="00A40F9E"/>
    <w:rsid w:val="00A4142D"/>
    <w:rsid w:val="00A423AD"/>
    <w:rsid w:val="00A42456"/>
    <w:rsid w:val="00A4339B"/>
    <w:rsid w:val="00A43753"/>
    <w:rsid w:val="00A438BE"/>
    <w:rsid w:val="00A43ACE"/>
    <w:rsid w:val="00A43F97"/>
    <w:rsid w:val="00A4413B"/>
    <w:rsid w:val="00A443D5"/>
    <w:rsid w:val="00A4479D"/>
    <w:rsid w:val="00A44836"/>
    <w:rsid w:val="00A44B93"/>
    <w:rsid w:val="00A45C30"/>
    <w:rsid w:val="00A45F9D"/>
    <w:rsid w:val="00A47617"/>
    <w:rsid w:val="00A476D1"/>
    <w:rsid w:val="00A47B81"/>
    <w:rsid w:val="00A5006A"/>
    <w:rsid w:val="00A50DF0"/>
    <w:rsid w:val="00A51D5A"/>
    <w:rsid w:val="00A52805"/>
    <w:rsid w:val="00A529A0"/>
    <w:rsid w:val="00A52C5B"/>
    <w:rsid w:val="00A531AE"/>
    <w:rsid w:val="00A531E6"/>
    <w:rsid w:val="00A536BF"/>
    <w:rsid w:val="00A53C49"/>
    <w:rsid w:val="00A54974"/>
    <w:rsid w:val="00A55466"/>
    <w:rsid w:val="00A5561A"/>
    <w:rsid w:val="00A5587C"/>
    <w:rsid w:val="00A55EE7"/>
    <w:rsid w:val="00A55F83"/>
    <w:rsid w:val="00A55FD7"/>
    <w:rsid w:val="00A56211"/>
    <w:rsid w:val="00A564AA"/>
    <w:rsid w:val="00A56635"/>
    <w:rsid w:val="00A576B1"/>
    <w:rsid w:val="00A57EAE"/>
    <w:rsid w:val="00A60378"/>
    <w:rsid w:val="00A606BF"/>
    <w:rsid w:val="00A61298"/>
    <w:rsid w:val="00A615F3"/>
    <w:rsid w:val="00A61C73"/>
    <w:rsid w:val="00A62078"/>
    <w:rsid w:val="00A624E3"/>
    <w:rsid w:val="00A626E0"/>
    <w:rsid w:val="00A63542"/>
    <w:rsid w:val="00A63F38"/>
    <w:rsid w:val="00A6415E"/>
    <w:rsid w:val="00A648FE"/>
    <w:rsid w:val="00A64A33"/>
    <w:rsid w:val="00A64BD4"/>
    <w:rsid w:val="00A65096"/>
    <w:rsid w:val="00A6593C"/>
    <w:rsid w:val="00A66736"/>
    <w:rsid w:val="00A668E3"/>
    <w:rsid w:val="00A66FA7"/>
    <w:rsid w:val="00A674F8"/>
    <w:rsid w:val="00A67C18"/>
    <w:rsid w:val="00A70610"/>
    <w:rsid w:val="00A70803"/>
    <w:rsid w:val="00A70E96"/>
    <w:rsid w:val="00A71551"/>
    <w:rsid w:val="00A71E06"/>
    <w:rsid w:val="00A71F3C"/>
    <w:rsid w:val="00A72019"/>
    <w:rsid w:val="00A72028"/>
    <w:rsid w:val="00A7214C"/>
    <w:rsid w:val="00A72B7D"/>
    <w:rsid w:val="00A72D94"/>
    <w:rsid w:val="00A72E45"/>
    <w:rsid w:val="00A72E5D"/>
    <w:rsid w:val="00A73130"/>
    <w:rsid w:val="00A73307"/>
    <w:rsid w:val="00A73EC2"/>
    <w:rsid w:val="00A7469F"/>
    <w:rsid w:val="00A7488B"/>
    <w:rsid w:val="00A75325"/>
    <w:rsid w:val="00A76689"/>
    <w:rsid w:val="00A76CA0"/>
    <w:rsid w:val="00A76CE3"/>
    <w:rsid w:val="00A76E2B"/>
    <w:rsid w:val="00A76F97"/>
    <w:rsid w:val="00A77A04"/>
    <w:rsid w:val="00A815AD"/>
    <w:rsid w:val="00A8212A"/>
    <w:rsid w:val="00A825D0"/>
    <w:rsid w:val="00A82747"/>
    <w:rsid w:val="00A829F4"/>
    <w:rsid w:val="00A82BAB"/>
    <w:rsid w:val="00A82E4D"/>
    <w:rsid w:val="00A82F9F"/>
    <w:rsid w:val="00A836CE"/>
    <w:rsid w:val="00A83B03"/>
    <w:rsid w:val="00A83BD5"/>
    <w:rsid w:val="00A83FF4"/>
    <w:rsid w:val="00A8539A"/>
    <w:rsid w:val="00A85721"/>
    <w:rsid w:val="00A85970"/>
    <w:rsid w:val="00A85C79"/>
    <w:rsid w:val="00A85DB1"/>
    <w:rsid w:val="00A86545"/>
    <w:rsid w:val="00A86819"/>
    <w:rsid w:val="00A868DD"/>
    <w:rsid w:val="00A87B6B"/>
    <w:rsid w:val="00A9073F"/>
    <w:rsid w:val="00A90D8D"/>
    <w:rsid w:val="00A90DF8"/>
    <w:rsid w:val="00A91E38"/>
    <w:rsid w:val="00A92318"/>
    <w:rsid w:val="00A92741"/>
    <w:rsid w:val="00A9277E"/>
    <w:rsid w:val="00A92A4F"/>
    <w:rsid w:val="00A92BFB"/>
    <w:rsid w:val="00A94025"/>
    <w:rsid w:val="00A94226"/>
    <w:rsid w:val="00A9456B"/>
    <w:rsid w:val="00A94B37"/>
    <w:rsid w:val="00A94C94"/>
    <w:rsid w:val="00A94F80"/>
    <w:rsid w:val="00A95A46"/>
    <w:rsid w:val="00A95EF0"/>
    <w:rsid w:val="00A9618E"/>
    <w:rsid w:val="00A96EFC"/>
    <w:rsid w:val="00A9752E"/>
    <w:rsid w:val="00A978A9"/>
    <w:rsid w:val="00A97C46"/>
    <w:rsid w:val="00A97E90"/>
    <w:rsid w:val="00A97E98"/>
    <w:rsid w:val="00A97EC8"/>
    <w:rsid w:val="00A97FF2"/>
    <w:rsid w:val="00AA03D7"/>
    <w:rsid w:val="00AA05B0"/>
    <w:rsid w:val="00AA05EF"/>
    <w:rsid w:val="00AA0F8A"/>
    <w:rsid w:val="00AA1B9F"/>
    <w:rsid w:val="00AA1DF4"/>
    <w:rsid w:val="00AA2740"/>
    <w:rsid w:val="00AA2C92"/>
    <w:rsid w:val="00AA3E9D"/>
    <w:rsid w:val="00AA4335"/>
    <w:rsid w:val="00AA4978"/>
    <w:rsid w:val="00AA4F99"/>
    <w:rsid w:val="00AA536E"/>
    <w:rsid w:val="00AA5376"/>
    <w:rsid w:val="00AA5633"/>
    <w:rsid w:val="00AA5B40"/>
    <w:rsid w:val="00AA5BFA"/>
    <w:rsid w:val="00AA5E1B"/>
    <w:rsid w:val="00AA5E49"/>
    <w:rsid w:val="00AA6DD8"/>
    <w:rsid w:val="00AA6F8A"/>
    <w:rsid w:val="00AA7159"/>
    <w:rsid w:val="00AA767F"/>
    <w:rsid w:val="00AA7E0E"/>
    <w:rsid w:val="00AB0070"/>
    <w:rsid w:val="00AB01BC"/>
    <w:rsid w:val="00AB0551"/>
    <w:rsid w:val="00AB060C"/>
    <w:rsid w:val="00AB0A4E"/>
    <w:rsid w:val="00AB1A8A"/>
    <w:rsid w:val="00AB1B3F"/>
    <w:rsid w:val="00AB1DA4"/>
    <w:rsid w:val="00AB1E49"/>
    <w:rsid w:val="00AB1FFC"/>
    <w:rsid w:val="00AB252F"/>
    <w:rsid w:val="00AB26EF"/>
    <w:rsid w:val="00AB2AD8"/>
    <w:rsid w:val="00AB2BE7"/>
    <w:rsid w:val="00AB2FDD"/>
    <w:rsid w:val="00AB3A56"/>
    <w:rsid w:val="00AB3C4B"/>
    <w:rsid w:val="00AB46C6"/>
    <w:rsid w:val="00AB4AEA"/>
    <w:rsid w:val="00AB514D"/>
    <w:rsid w:val="00AB57B0"/>
    <w:rsid w:val="00AB5AE0"/>
    <w:rsid w:val="00AB5B0E"/>
    <w:rsid w:val="00AB5ECB"/>
    <w:rsid w:val="00AB68A7"/>
    <w:rsid w:val="00AB6C7B"/>
    <w:rsid w:val="00AB6FBA"/>
    <w:rsid w:val="00AB7386"/>
    <w:rsid w:val="00AB764E"/>
    <w:rsid w:val="00AB790F"/>
    <w:rsid w:val="00AB7FB5"/>
    <w:rsid w:val="00AC0442"/>
    <w:rsid w:val="00AC071D"/>
    <w:rsid w:val="00AC086A"/>
    <w:rsid w:val="00AC0AAA"/>
    <w:rsid w:val="00AC146B"/>
    <w:rsid w:val="00AC14E1"/>
    <w:rsid w:val="00AC18EA"/>
    <w:rsid w:val="00AC19DB"/>
    <w:rsid w:val="00AC1C87"/>
    <w:rsid w:val="00AC2138"/>
    <w:rsid w:val="00AC283E"/>
    <w:rsid w:val="00AC2C22"/>
    <w:rsid w:val="00AC3210"/>
    <w:rsid w:val="00AC3264"/>
    <w:rsid w:val="00AC32B0"/>
    <w:rsid w:val="00AC34AE"/>
    <w:rsid w:val="00AC4A7A"/>
    <w:rsid w:val="00AC4E56"/>
    <w:rsid w:val="00AC55A6"/>
    <w:rsid w:val="00AC5649"/>
    <w:rsid w:val="00AC5C9C"/>
    <w:rsid w:val="00AC6305"/>
    <w:rsid w:val="00AC64A3"/>
    <w:rsid w:val="00AC672D"/>
    <w:rsid w:val="00AC68DD"/>
    <w:rsid w:val="00AC6AB6"/>
    <w:rsid w:val="00AC6C0D"/>
    <w:rsid w:val="00AC6F42"/>
    <w:rsid w:val="00AC7DB6"/>
    <w:rsid w:val="00AC7FE8"/>
    <w:rsid w:val="00AD06F2"/>
    <w:rsid w:val="00AD0B6B"/>
    <w:rsid w:val="00AD1301"/>
    <w:rsid w:val="00AD1570"/>
    <w:rsid w:val="00AD1579"/>
    <w:rsid w:val="00AD1958"/>
    <w:rsid w:val="00AD1B29"/>
    <w:rsid w:val="00AD1D22"/>
    <w:rsid w:val="00AD1E2F"/>
    <w:rsid w:val="00AD2B12"/>
    <w:rsid w:val="00AD2FBE"/>
    <w:rsid w:val="00AD3004"/>
    <w:rsid w:val="00AD3113"/>
    <w:rsid w:val="00AD458B"/>
    <w:rsid w:val="00AD4B4B"/>
    <w:rsid w:val="00AD5054"/>
    <w:rsid w:val="00AD65A1"/>
    <w:rsid w:val="00AD67E2"/>
    <w:rsid w:val="00AD6803"/>
    <w:rsid w:val="00AD6C60"/>
    <w:rsid w:val="00AD6E7E"/>
    <w:rsid w:val="00AE01FF"/>
    <w:rsid w:val="00AE077A"/>
    <w:rsid w:val="00AE0C0E"/>
    <w:rsid w:val="00AE0DF5"/>
    <w:rsid w:val="00AE0F6A"/>
    <w:rsid w:val="00AE1493"/>
    <w:rsid w:val="00AE1B0F"/>
    <w:rsid w:val="00AE20A6"/>
    <w:rsid w:val="00AE20DF"/>
    <w:rsid w:val="00AE2409"/>
    <w:rsid w:val="00AE2616"/>
    <w:rsid w:val="00AE26A9"/>
    <w:rsid w:val="00AE2938"/>
    <w:rsid w:val="00AE2DEE"/>
    <w:rsid w:val="00AE2FF6"/>
    <w:rsid w:val="00AE37EE"/>
    <w:rsid w:val="00AE385E"/>
    <w:rsid w:val="00AE44C7"/>
    <w:rsid w:val="00AE4576"/>
    <w:rsid w:val="00AE4AE7"/>
    <w:rsid w:val="00AE5ED0"/>
    <w:rsid w:val="00AE60CE"/>
    <w:rsid w:val="00AE712C"/>
    <w:rsid w:val="00AE7B3D"/>
    <w:rsid w:val="00AF008D"/>
    <w:rsid w:val="00AF05DC"/>
    <w:rsid w:val="00AF10E8"/>
    <w:rsid w:val="00AF1621"/>
    <w:rsid w:val="00AF170C"/>
    <w:rsid w:val="00AF3C22"/>
    <w:rsid w:val="00AF3CC1"/>
    <w:rsid w:val="00AF3EDC"/>
    <w:rsid w:val="00AF411B"/>
    <w:rsid w:val="00AF46D1"/>
    <w:rsid w:val="00AF538E"/>
    <w:rsid w:val="00AF5E46"/>
    <w:rsid w:val="00AF6765"/>
    <w:rsid w:val="00AF6CEB"/>
    <w:rsid w:val="00AF6F54"/>
    <w:rsid w:val="00AF7A30"/>
    <w:rsid w:val="00AF7AF9"/>
    <w:rsid w:val="00AF7C65"/>
    <w:rsid w:val="00AF7DB6"/>
    <w:rsid w:val="00B000D3"/>
    <w:rsid w:val="00B0023D"/>
    <w:rsid w:val="00B003F1"/>
    <w:rsid w:val="00B00C60"/>
    <w:rsid w:val="00B01645"/>
    <w:rsid w:val="00B01EB1"/>
    <w:rsid w:val="00B01F12"/>
    <w:rsid w:val="00B02151"/>
    <w:rsid w:val="00B02363"/>
    <w:rsid w:val="00B026F6"/>
    <w:rsid w:val="00B029EE"/>
    <w:rsid w:val="00B031D7"/>
    <w:rsid w:val="00B035D3"/>
    <w:rsid w:val="00B037D6"/>
    <w:rsid w:val="00B03B18"/>
    <w:rsid w:val="00B03E2C"/>
    <w:rsid w:val="00B04534"/>
    <w:rsid w:val="00B04EA8"/>
    <w:rsid w:val="00B05256"/>
    <w:rsid w:val="00B05FCD"/>
    <w:rsid w:val="00B065F3"/>
    <w:rsid w:val="00B07B5E"/>
    <w:rsid w:val="00B07BE3"/>
    <w:rsid w:val="00B1018D"/>
    <w:rsid w:val="00B10554"/>
    <w:rsid w:val="00B108E7"/>
    <w:rsid w:val="00B1120E"/>
    <w:rsid w:val="00B12452"/>
    <w:rsid w:val="00B12898"/>
    <w:rsid w:val="00B13814"/>
    <w:rsid w:val="00B13994"/>
    <w:rsid w:val="00B13CBA"/>
    <w:rsid w:val="00B147A5"/>
    <w:rsid w:val="00B151FF"/>
    <w:rsid w:val="00B15952"/>
    <w:rsid w:val="00B16B7D"/>
    <w:rsid w:val="00B16C1B"/>
    <w:rsid w:val="00B16C82"/>
    <w:rsid w:val="00B16DB3"/>
    <w:rsid w:val="00B16F31"/>
    <w:rsid w:val="00B177EB"/>
    <w:rsid w:val="00B17A79"/>
    <w:rsid w:val="00B206C3"/>
    <w:rsid w:val="00B20A9F"/>
    <w:rsid w:val="00B2119F"/>
    <w:rsid w:val="00B21220"/>
    <w:rsid w:val="00B21244"/>
    <w:rsid w:val="00B21342"/>
    <w:rsid w:val="00B21DB8"/>
    <w:rsid w:val="00B227C0"/>
    <w:rsid w:val="00B2282E"/>
    <w:rsid w:val="00B23108"/>
    <w:rsid w:val="00B23369"/>
    <w:rsid w:val="00B2351F"/>
    <w:rsid w:val="00B235D0"/>
    <w:rsid w:val="00B23885"/>
    <w:rsid w:val="00B25258"/>
    <w:rsid w:val="00B258D8"/>
    <w:rsid w:val="00B26217"/>
    <w:rsid w:val="00B26DF8"/>
    <w:rsid w:val="00B26E07"/>
    <w:rsid w:val="00B271E3"/>
    <w:rsid w:val="00B27C80"/>
    <w:rsid w:val="00B30D32"/>
    <w:rsid w:val="00B31006"/>
    <w:rsid w:val="00B310F1"/>
    <w:rsid w:val="00B318ED"/>
    <w:rsid w:val="00B32C01"/>
    <w:rsid w:val="00B33183"/>
    <w:rsid w:val="00B333A2"/>
    <w:rsid w:val="00B3341A"/>
    <w:rsid w:val="00B3369D"/>
    <w:rsid w:val="00B33AA6"/>
    <w:rsid w:val="00B33BBB"/>
    <w:rsid w:val="00B33C52"/>
    <w:rsid w:val="00B34823"/>
    <w:rsid w:val="00B34CF2"/>
    <w:rsid w:val="00B35211"/>
    <w:rsid w:val="00B35893"/>
    <w:rsid w:val="00B35BAA"/>
    <w:rsid w:val="00B36134"/>
    <w:rsid w:val="00B36417"/>
    <w:rsid w:val="00B369D1"/>
    <w:rsid w:val="00B36AAB"/>
    <w:rsid w:val="00B36B32"/>
    <w:rsid w:val="00B3764C"/>
    <w:rsid w:val="00B3778E"/>
    <w:rsid w:val="00B37EB4"/>
    <w:rsid w:val="00B407F9"/>
    <w:rsid w:val="00B408E9"/>
    <w:rsid w:val="00B4107F"/>
    <w:rsid w:val="00B4130A"/>
    <w:rsid w:val="00B41EA6"/>
    <w:rsid w:val="00B41FC1"/>
    <w:rsid w:val="00B41FE7"/>
    <w:rsid w:val="00B425F8"/>
    <w:rsid w:val="00B434D9"/>
    <w:rsid w:val="00B43797"/>
    <w:rsid w:val="00B44947"/>
    <w:rsid w:val="00B44BDC"/>
    <w:rsid w:val="00B45218"/>
    <w:rsid w:val="00B45757"/>
    <w:rsid w:val="00B46053"/>
    <w:rsid w:val="00B46436"/>
    <w:rsid w:val="00B46E93"/>
    <w:rsid w:val="00B472E5"/>
    <w:rsid w:val="00B472F1"/>
    <w:rsid w:val="00B47345"/>
    <w:rsid w:val="00B474C9"/>
    <w:rsid w:val="00B47C6F"/>
    <w:rsid w:val="00B47FDA"/>
    <w:rsid w:val="00B5011B"/>
    <w:rsid w:val="00B50142"/>
    <w:rsid w:val="00B5095B"/>
    <w:rsid w:val="00B5153E"/>
    <w:rsid w:val="00B525A6"/>
    <w:rsid w:val="00B52D34"/>
    <w:rsid w:val="00B52D75"/>
    <w:rsid w:val="00B52E87"/>
    <w:rsid w:val="00B532D5"/>
    <w:rsid w:val="00B53615"/>
    <w:rsid w:val="00B53868"/>
    <w:rsid w:val="00B53BF6"/>
    <w:rsid w:val="00B53C08"/>
    <w:rsid w:val="00B545B3"/>
    <w:rsid w:val="00B54938"/>
    <w:rsid w:val="00B5588F"/>
    <w:rsid w:val="00B55941"/>
    <w:rsid w:val="00B5599E"/>
    <w:rsid w:val="00B55C59"/>
    <w:rsid w:val="00B56304"/>
    <w:rsid w:val="00B56573"/>
    <w:rsid w:val="00B566D7"/>
    <w:rsid w:val="00B5703A"/>
    <w:rsid w:val="00B575AE"/>
    <w:rsid w:val="00B5780F"/>
    <w:rsid w:val="00B57899"/>
    <w:rsid w:val="00B57931"/>
    <w:rsid w:val="00B57C57"/>
    <w:rsid w:val="00B57D9A"/>
    <w:rsid w:val="00B57F19"/>
    <w:rsid w:val="00B60559"/>
    <w:rsid w:val="00B60710"/>
    <w:rsid w:val="00B60A20"/>
    <w:rsid w:val="00B60A4A"/>
    <w:rsid w:val="00B61EB8"/>
    <w:rsid w:val="00B625E8"/>
    <w:rsid w:val="00B62CA1"/>
    <w:rsid w:val="00B63418"/>
    <w:rsid w:val="00B636A9"/>
    <w:rsid w:val="00B63ACE"/>
    <w:rsid w:val="00B63C44"/>
    <w:rsid w:val="00B63FA9"/>
    <w:rsid w:val="00B64142"/>
    <w:rsid w:val="00B64295"/>
    <w:rsid w:val="00B643FC"/>
    <w:rsid w:val="00B644AF"/>
    <w:rsid w:val="00B64CB6"/>
    <w:rsid w:val="00B64D08"/>
    <w:rsid w:val="00B65927"/>
    <w:rsid w:val="00B65B83"/>
    <w:rsid w:val="00B66C7E"/>
    <w:rsid w:val="00B66F52"/>
    <w:rsid w:val="00B67394"/>
    <w:rsid w:val="00B6770F"/>
    <w:rsid w:val="00B6785F"/>
    <w:rsid w:val="00B67981"/>
    <w:rsid w:val="00B67D3F"/>
    <w:rsid w:val="00B700F0"/>
    <w:rsid w:val="00B7022A"/>
    <w:rsid w:val="00B70649"/>
    <w:rsid w:val="00B70962"/>
    <w:rsid w:val="00B70D1F"/>
    <w:rsid w:val="00B70EA8"/>
    <w:rsid w:val="00B70F07"/>
    <w:rsid w:val="00B71359"/>
    <w:rsid w:val="00B7139C"/>
    <w:rsid w:val="00B716E6"/>
    <w:rsid w:val="00B71B80"/>
    <w:rsid w:val="00B726FB"/>
    <w:rsid w:val="00B72A78"/>
    <w:rsid w:val="00B7317D"/>
    <w:rsid w:val="00B731D5"/>
    <w:rsid w:val="00B73CBE"/>
    <w:rsid w:val="00B74860"/>
    <w:rsid w:val="00B749B4"/>
    <w:rsid w:val="00B74C74"/>
    <w:rsid w:val="00B7567E"/>
    <w:rsid w:val="00B759D4"/>
    <w:rsid w:val="00B75CBE"/>
    <w:rsid w:val="00B76755"/>
    <w:rsid w:val="00B76DBE"/>
    <w:rsid w:val="00B770B8"/>
    <w:rsid w:val="00B771A2"/>
    <w:rsid w:val="00B77592"/>
    <w:rsid w:val="00B775D8"/>
    <w:rsid w:val="00B776D1"/>
    <w:rsid w:val="00B80231"/>
    <w:rsid w:val="00B80263"/>
    <w:rsid w:val="00B8041F"/>
    <w:rsid w:val="00B80E98"/>
    <w:rsid w:val="00B8151C"/>
    <w:rsid w:val="00B815E1"/>
    <w:rsid w:val="00B8177D"/>
    <w:rsid w:val="00B82175"/>
    <w:rsid w:val="00B82446"/>
    <w:rsid w:val="00B82497"/>
    <w:rsid w:val="00B82E0A"/>
    <w:rsid w:val="00B83743"/>
    <w:rsid w:val="00B84ADF"/>
    <w:rsid w:val="00B850F6"/>
    <w:rsid w:val="00B857F6"/>
    <w:rsid w:val="00B857F9"/>
    <w:rsid w:val="00B8598C"/>
    <w:rsid w:val="00B863B8"/>
    <w:rsid w:val="00B86415"/>
    <w:rsid w:val="00B86C54"/>
    <w:rsid w:val="00B86C81"/>
    <w:rsid w:val="00B87369"/>
    <w:rsid w:val="00B87529"/>
    <w:rsid w:val="00B876A8"/>
    <w:rsid w:val="00B9004D"/>
    <w:rsid w:val="00B903C5"/>
    <w:rsid w:val="00B907AC"/>
    <w:rsid w:val="00B90808"/>
    <w:rsid w:val="00B9082C"/>
    <w:rsid w:val="00B90B8A"/>
    <w:rsid w:val="00B91AD3"/>
    <w:rsid w:val="00B925D2"/>
    <w:rsid w:val="00B92714"/>
    <w:rsid w:val="00B9273A"/>
    <w:rsid w:val="00B9293E"/>
    <w:rsid w:val="00B92D6E"/>
    <w:rsid w:val="00B92DA2"/>
    <w:rsid w:val="00B93267"/>
    <w:rsid w:val="00B94CA2"/>
    <w:rsid w:val="00B94F26"/>
    <w:rsid w:val="00B95107"/>
    <w:rsid w:val="00B952C0"/>
    <w:rsid w:val="00B954D9"/>
    <w:rsid w:val="00B95E2E"/>
    <w:rsid w:val="00B95F63"/>
    <w:rsid w:val="00B961EF"/>
    <w:rsid w:val="00B963C7"/>
    <w:rsid w:val="00B96482"/>
    <w:rsid w:val="00B972DE"/>
    <w:rsid w:val="00B97323"/>
    <w:rsid w:val="00B97669"/>
    <w:rsid w:val="00B97AF2"/>
    <w:rsid w:val="00BA0728"/>
    <w:rsid w:val="00BA0BB3"/>
    <w:rsid w:val="00BA0C1F"/>
    <w:rsid w:val="00BA10A9"/>
    <w:rsid w:val="00BA12A9"/>
    <w:rsid w:val="00BA140D"/>
    <w:rsid w:val="00BA1D6B"/>
    <w:rsid w:val="00BA251D"/>
    <w:rsid w:val="00BA2AA4"/>
    <w:rsid w:val="00BA30CD"/>
    <w:rsid w:val="00BA3686"/>
    <w:rsid w:val="00BA3ECF"/>
    <w:rsid w:val="00BA6ADD"/>
    <w:rsid w:val="00BA6DE3"/>
    <w:rsid w:val="00BA7156"/>
    <w:rsid w:val="00BA7C8A"/>
    <w:rsid w:val="00BA7D72"/>
    <w:rsid w:val="00BB0579"/>
    <w:rsid w:val="00BB0B37"/>
    <w:rsid w:val="00BB0B65"/>
    <w:rsid w:val="00BB102F"/>
    <w:rsid w:val="00BB106B"/>
    <w:rsid w:val="00BB1552"/>
    <w:rsid w:val="00BB178E"/>
    <w:rsid w:val="00BB1E35"/>
    <w:rsid w:val="00BB2280"/>
    <w:rsid w:val="00BB243D"/>
    <w:rsid w:val="00BB267D"/>
    <w:rsid w:val="00BB28E7"/>
    <w:rsid w:val="00BB2D0E"/>
    <w:rsid w:val="00BB3204"/>
    <w:rsid w:val="00BB322D"/>
    <w:rsid w:val="00BB367B"/>
    <w:rsid w:val="00BB36E2"/>
    <w:rsid w:val="00BB3F67"/>
    <w:rsid w:val="00BB489E"/>
    <w:rsid w:val="00BB5E38"/>
    <w:rsid w:val="00BB7662"/>
    <w:rsid w:val="00BB7845"/>
    <w:rsid w:val="00BB796F"/>
    <w:rsid w:val="00BB7C3D"/>
    <w:rsid w:val="00BC05CE"/>
    <w:rsid w:val="00BC07C2"/>
    <w:rsid w:val="00BC0D4C"/>
    <w:rsid w:val="00BC12A1"/>
    <w:rsid w:val="00BC22A6"/>
    <w:rsid w:val="00BC264F"/>
    <w:rsid w:val="00BC270B"/>
    <w:rsid w:val="00BC2A34"/>
    <w:rsid w:val="00BC2B30"/>
    <w:rsid w:val="00BC2D8A"/>
    <w:rsid w:val="00BC316C"/>
    <w:rsid w:val="00BC33B0"/>
    <w:rsid w:val="00BC443F"/>
    <w:rsid w:val="00BC5298"/>
    <w:rsid w:val="00BC5473"/>
    <w:rsid w:val="00BC5982"/>
    <w:rsid w:val="00BC5A85"/>
    <w:rsid w:val="00BC5AF2"/>
    <w:rsid w:val="00BC6000"/>
    <w:rsid w:val="00BC6378"/>
    <w:rsid w:val="00BC69BA"/>
    <w:rsid w:val="00BC7807"/>
    <w:rsid w:val="00BC7D17"/>
    <w:rsid w:val="00BC7F7D"/>
    <w:rsid w:val="00BD2374"/>
    <w:rsid w:val="00BD2B7D"/>
    <w:rsid w:val="00BD2D25"/>
    <w:rsid w:val="00BD2D61"/>
    <w:rsid w:val="00BD349B"/>
    <w:rsid w:val="00BD3870"/>
    <w:rsid w:val="00BD3FC2"/>
    <w:rsid w:val="00BD483E"/>
    <w:rsid w:val="00BD4E5A"/>
    <w:rsid w:val="00BD4FB5"/>
    <w:rsid w:val="00BD51D8"/>
    <w:rsid w:val="00BD5385"/>
    <w:rsid w:val="00BD558D"/>
    <w:rsid w:val="00BD58F6"/>
    <w:rsid w:val="00BD6402"/>
    <w:rsid w:val="00BD6494"/>
    <w:rsid w:val="00BD7EF5"/>
    <w:rsid w:val="00BE1544"/>
    <w:rsid w:val="00BE2093"/>
    <w:rsid w:val="00BE2849"/>
    <w:rsid w:val="00BE2A91"/>
    <w:rsid w:val="00BE2C16"/>
    <w:rsid w:val="00BE3392"/>
    <w:rsid w:val="00BE3570"/>
    <w:rsid w:val="00BE3724"/>
    <w:rsid w:val="00BE3A67"/>
    <w:rsid w:val="00BE4462"/>
    <w:rsid w:val="00BE51A7"/>
    <w:rsid w:val="00BE54D7"/>
    <w:rsid w:val="00BE6B54"/>
    <w:rsid w:val="00BE7074"/>
    <w:rsid w:val="00BE7B97"/>
    <w:rsid w:val="00BF02BD"/>
    <w:rsid w:val="00BF0607"/>
    <w:rsid w:val="00BF1C57"/>
    <w:rsid w:val="00BF25FC"/>
    <w:rsid w:val="00BF2D5D"/>
    <w:rsid w:val="00BF344A"/>
    <w:rsid w:val="00BF3502"/>
    <w:rsid w:val="00BF4271"/>
    <w:rsid w:val="00BF44F8"/>
    <w:rsid w:val="00BF4B86"/>
    <w:rsid w:val="00BF4F2F"/>
    <w:rsid w:val="00BF50E6"/>
    <w:rsid w:val="00BF5454"/>
    <w:rsid w:val="00BF561A"/>
    <w:rsid w:val="00BF5699"/>
    <w:rsid w:val="00BF56EB"/>
    <w:rsid w:val="00BF5700"/>
    <w:rsid w:val="00BF5D71"/>
    <w:rsid w:val="00BF624F"/>
    <w:rsid w:val="00BF66BD"/>
    <w:rsid w:val="00BF6C00"/>
    <w:rsid w:val="00BF6C31"/>
    <w:rsid w:val="00BF7636"/>
    <w:rsid w:val="00BF78A9"/>
    <w:rsid w:val="00BF7DCB"/>
    <w:rsid w:val="00C0042E"/>
    <w:rsid w:val="00C01116"/>
    <w:rsid w:val="00C01BE3"/>
    <w:rsid w:val="00C01FD8"/>
    <w:rsid w:val="00C02183"/>
    <w:rsid w:val="00C022FA"/>
    <w:rsid w:val="00C0262A"/>
    <w:rsid w:val="00C03484"/>
    <w:rsid w:val="00C04201"/>
    <w:rsid w:val="00C04CDA"/>
    <w:rsid w:val="00C04DB2"/>
    <w:rsid w:val="00C0508C"/>
    <w:rsid w:val="00C050B5"/>
    <w:rsid w:val="00C05A3F"/>
    <w:rsid w:val="00C05DB5"/>
    <w:rsid w:val="00C05EA1"/>
    <w:rsid w:val="00C05EA6"/>
    <w:rsid w:val="00C06F97"/>
    <w:rsid w:val="00C070AB"/>
    <w:rsid w:val="00C0723D"/>
    <w:rsid w:val="00C07259"/>
    <w:rsid w:val="00C072A4"/>
    <w:rsid w:val="00C075A2"/>
    <w:rsid w:val="00C07DB0"/>
    <w:rsid w:val="00C07F2B"/>
    <w:rsid w:val="00C100F5"/>
    <w:rsid w:val="00C104F9"/>
    <w:rsid w:val="00C10A86"/>
    <w:rsid w:val="00C10C51"/>
    <w:rsid w:val="00C11D6D"/>
    <w:rsid w:val="00C1232F"/>
    <w:rsid w:val="00C12538"/>
    <w:rsid w:val="00C1293F"/>
    <w:rsid w:val="00C13E22"/>
    <w:rsid w:val="00C146D0"/>
    <w:rsid w:val="00C14D76"/>
    <w:rsid w:val="00C14DAE"/>
    <w:rsid w:val="00C153B3"/>
    <w:rsid w:val="00C1548B"/>
    <w:rsid w:val="00C15C00"/>
    <w:rsid w:val="00C15F93"/>
    <w:rsid w:val="00C1628F"/>
    <w:rsid w:val="00C1690D"/>
    <w:rsid w:val="00C17032"/>
    <w:rsid w:val="00C170EA"/>
    <w:rsid w:val="00C17988"/>
    <w:rsid w:val="00C17BE6"/>
    <w:rsid w:val="00C2033F"/>
    <w:rsid w:val="00C20B51"/>
    <w:rsid w:val="00C20EA4"/>
    <w:rsid w:val="00C2111D"/>
    <w:rsid w:val="00C212AA"/>
    <w:rsid w:val="00C21FCB"/>
    <w:rsid w:val="00C223F7"/>
    <w:rsid w:val="00C225D7"/>
    <w:rsid w:val="00C22CE7"/>
    <w:rsid w:val="00C231E2"/>
    <w:rsid w:val="00C235E4"/>
    <w:rsid w:val="00C23758"/>
    <w:rsid w:val="00C23D5B"/>
    <w:rsid w:val="00C24631"/>
    <w:rsid w:val="00C24DE1"/>
    <w:rsid w:val="00C25AB1"/>
    <w:rsid w:val="00C2686E"/>
    <w:rsid w:val="00C26D94"/>
    <w:rsid w:val="00C274BE"/>
    <w:rsid w:val="00C275F0"/>
    <w:rsid w:val="00C305CC"/>
    <w:rsid w:val="00C3064D"/>
    <w:rsid w:val="00C30765"/>
    <w:rsid w:val="00C307ED"/>
    <w:rsid w:val="00C308F1"/>
    <w:rsid w:val="00C313C7"/>
    <w:rsid w:val="00C31527"/>
    <w:rsid w:val="00C3177D"/>
    <w:rsid w:val="00C318E5"/>
    <w:rsid w:val="00C31924"/>
    <w:rsid w:val="00C319BD"/>
    <w:rsid w:val="00C31FB6"/>
    <w:rsid w:val="00C3276E"/>
    <w:rsid w:val="00C32EE9"/>
    <w:rsid w:val="00C3310B"/>
    <w:rsid w:val="00C331E0"/>
    <w:rsid w:val="00C33211"/>
    <w:rsid w:val="00C33E7C"/>
    <w:rsid w:val="00C344E2"/>
    <w:rsid w:val="00C3459B"/>
    <w:rsid w:val="00C3519B"/>
    <w:rsid w:val="00C3550E"/>
    <w:rsid w:val="00C358BA"/>
    <w:rsid w:val="00C35BFD"/>
    <w:rsid w:val="00C35E88"/>
    <w:rsid w:val="00C368A7"/>
    <w:rsid w:val="00C371A2"/>
    <w:rsid w:val="00C37E4B"/>
    <w:rsid w:val="00C409DF"/>
    <w:rsid w:val="00C421AA"/>
    <w:rsid w:val="00C43BD9"/>
    <w:rsid w:val="00C43CFB"/>
    <w:rsid w:val="00C44C81"/>
    <w:rsid w:val="00C45381"/>
    <w:rsid w:val="00C454D2"/>
    <w:rsid w:val="00C45F73"/>
    <w:rsid w:val="00C472B3"/>
    <w:rsid w:val="00C476A8"/>
    <w:rsid w:val="00C47AAD"/>
    <w:rsid w:val="00C51B13"/>
    <w:rsid w:val="00C51F7B"/>
    <w:rsid w:val="00C521FD"/>
    <w:rsid w:val="00C522FB"/>
    <w:rsid w:val="00C53A81"/>
    <w:rsid w:val="00C54648"/>
    <w:rsid w:val="00C55075"/>
    <w:rsid w:val="00C55AD3"/>
    <w:rsid w:val="00C5699B"/>
    <w:rsid w:val="00C5759B"/>
    <w:rsid w:val="00C5763C"/>
    <w:rsid w:val="00C5769E"/>
    <w:rsid w:val="00C576C6"/>
    <w:rsid w:val="00C578D5"/>
    <w:rsid w:val="00C57BC1"/>
    <w:rsid w:val="00C60602"/>
    <w:rsid w:val="00C609AF"/>
    <w:rsid w:val="00C62D92"/>
    <w:rsid w:val="00C632E6"/>
    <w:rsid w:val="00C632F4"/>
    <w:rsid w:val="00C63F14"/>
    <w:rsid w:val="00C64737"/>
    <w:rsid w:val="00C64A02"/>
    <w:rsid w:val="00C65505"/>
    <w:rsid w:val="00C656D2"/>
    <w:rsid w:val="00C65D52"/>
    <w:rsid w:val="00C65D78"/>
    <w:rsid w:val="00C66276"/>
    <w:rsid w:val="00C6661F"/>
    <w:rsid w:val="00C66772"/>
    <w:rsid w:val="00C67442"/>
    <w:rsid w:val="00C6767F"/>
    <w:rsid w:val="00C67D59"/>
    <w:rsid w:val="00C67DAF"/>
    <w:rsid w:val="00C7023A"/>
    <w:rsid w:val="00C70FDA"/>
    <w:rsid w:val="00C7137C"/>
    <w:rsid w:val="00C713C2"/>
    <w:rsid w:val="00C71B91"/>
    <w:rsid w:val="00C71CFD"/>
    <w:rsid w:val="00C71EA6"/>
    <w:rsid w:val="00C71F16"/>
    <w:rsid w:val="00C723E8"/>
    <w:rsid w:val="00C72414"/>
    <w:rsid w:val="00C72BB2"/>
    <w:rsid w:val="00C739E7"/>
    <w:rsid w:val="00C73B74"/>
    <w:rsid w:val="00C73E23"/>
    <w:rsid w:val="00C755A1"/>
    <w:rsid w:val="00C75A60"/>
    <w:rsid w:val="00C75BEC"/>
    <w:rsid w:val="00C76775"/>
    <w:rsid w:val="00C76F61"/>
    <w:rsid w:val="00C77203"/>
    <w:rsid w:val="00C7790B"/>
    <w:rsid w:val="00C77942"/>
    <w:rsid w:val="00C77A75"/>
    <w:rsid w:val="00C77FFD"/>
    <w:rsid w:val="00C802B4"/>
    <w:rsid w:val="00C80577"/>
    <w:rsid w:val="00C810A2"/>
    <w:rsid w:val="00C81834"/>
    <w:rsid w:val="00C818C6"/>
    <w:rsid w:val="00C81FC7"/>
    <w:rsid w:val="00C82A88"/>
    <w:rsid w:val="00C82FFF"/>
    <w:rsid w:val="00C8355B"/>
    <w:rsid w:val="00C8367B"/>
    <w:rsid w:val="00C84A1A"/>
    <w:rsid w:val="00C84D1A"/>
    <w:rsid w:val="00C8516B"/>
    <w:rsid w:val="00C854C5"/>
    <w:rsid w:val="00C86102"/>
    <w:rsid w:val="00C8688F"/>
    <w:rsid w:val="00C86C6A"/>
    <w:rsid w:val="00C9033C"/>
    <w:rsid w:val="00C9093B"/>
    <w:rsid w:val="00C909C1"/>
    <w:rsid w:val="00C913AD"/>
    <w:rsid w:val="00C915AC"/>
    <w:rsid w:val="00C918B5"/>
    <w:rsid w:val="00C91ACB"/>
    <w:rsid w:val="00C92175"/>
    <w:rsid w:val="00C92521"/>
    <w:rsid w:val="00C92A0A"/>
    <w:rsid w:val="00C92B9B"/>
    <w:rsid w:val="00C92D09"/>
    <w:rsid w:val="00C9366A"/>
    <w:rsid w:val="00C93A76"/>
    <w:rsid w:val="00C93D32"/>
    <w:rsid w:val="00C9403E"/>
    <w:rsid w:val="00C94B78"/>
    <w:rsid w:val="00C955A4"/>
    <w:rsid w:val="00C95657"/>
    <w:rsid w:val="00C95749"/>
    <w:rsid w:val="00C95860"/>
    <w:rsid w:val="00C95DBF"/>
    <w:rsid w:val="00C95EE6"/>
    <w:rsid w:val="00C97594"/>
    <w:rsid w:val="00C97936"/>
    <w:rsid w:val="00CA0460"/>
    <w:rsid w:val="00CA05C9"/>
    <w:rsid w:val="00CA1371"/>
    <w:rsid w:val="00CA13E6"/>
    <w:rsid w:val="00CA1912"/>
    <w:rsid w:val="00CA1950"/>
    <w:rsid w:val="00CA1CD6"/>
    <w:rsid w:val="00CA2C74"/>
    <w:rsid w:val="00CA3B13"/>
    <w:rsid w:val="00CA3D59"/>
    <w:rsid w:val="00CA418C"/>
    <w:rsid w:val="00CA47E7"/>
    <w:rsid w:val="00CA594B"/>
    <w:rsid w:val="00CA5B6E"/>
    <w:rsid w:val="00CA5F6E"/>
    <w:rsid w:val="00CA64DA"/>
    <w:rsid w:val="00CA6F52"/>
    <w:rsid w:val="00CA73F9"/>
    <w:rsid w:val="00CA780A"/>
    <w:rsid w:val="00CA781C"/>
    <w:rsid w:val="00CA78BD"/>
    <w:rsid w:val="00CA7A4F"/>
    <w:rsid w:val="00CA7B21"/>
    <w:rsid w:val="00CB0FCF"/>
    <w:rsid w:val="00CB13C4"/>
    <w:rsid w:val="00CB1795"/>
    <w:rsid w:val="00CB1CCA"/>
    <w:rsid w:val="00CB1D07"/>
    <w:rsid w:val="00CB1D26"/>
    <w:rsid w:val="00CB2071"/>
    <w:rsid w:val="00CB2720"/>
    <w:rsid w:val="00CB2F6B"/>
    <w:rsid w:val="00CB3892"/>
    <w:rsid w:val="00CB3A65"/>
    <w:rsid w:val="00CB3B46"/>
    <w:rsid w:val="00CB3CA7"/>
    <w:rsid w:val="00CB3D12"/>
    <w:rsid w:val="00CB3E67"/>
    <w:rsid w:val="00CB41CA"/>
    <w:rsid w:val="00CB43CD"/>
    <w:rsid w:val="00CB4FE3"/>
    <w:rsid w:val="00CB54E3"/>
    <w:rsid w:val="00CB595D"/>
    <w:rsid w:val="00CB5D3C"/>
    <w:rsid w:val="00CB6D62"/>
    <w:rsid w:val="00CB6FE5"/>
    <w:rsid w:val="00CB76D1"/>
    <w:rsid w:val="00CB7BD2"/>
    <w:rsid w:val="00CB7E69"/>
    <w:rsid w:val="00CB7F1F"/>
    <w:rsid w:val="00CC00C2"/>
    <w:rsid w:val="00CC0940"/>
    <w:rsid w:val="00CC1941"/>
    <w:rsid w:val="00CC1A82"/>
    <w:rsid w:val="00CC1B46"/>
    <w:rsid w:val="00CC1DA8"/>
    <w:rsid w:val="00CC21AA"/>
    <w:rsid w:val="00CC21B8"/>
    <w:rsid w:val="00CC2402"/>
    <w:rsid w:val="00CC2F0F"/>
    <w:rsid w:val="00CC2F65"/>
    <w:rsid w:val="00CC532D"/>
    <w:rsid w:val="00CC53CD"/>
    <w:rsid w:val="00CC54EA"/>
    <w:rsid w:val="00CC5FF2"/>
    <w:rsid w:val="00CC6123"/>
    <w:rsid w:val="00CC6178"/>
    <w:rsid w:val="00CC6919"/>
    <w:rsid w:val="00CC7291"/>
    <w:rsid w:val="00CC741D"/>
    <w:rsid w:val="00CC7E17"/>
    <w:rsid w:val="00CD145B"/>
    <w:rsid w:val="00CD158B"/>
    <w:rsid w:val="00CD1EC4"/>
    <w:rsid w:val="00CD29CB"/>
    <w:rsid w:val="00CD2B88"/>
    <w:rsid w:val="00CD3718"/>
    <w:rsid w:val="00CD3824"/>
    <w:rsid w:val="00CD3929"/>
    <w:rsid w:val="00CD40D9"/>
    <w:rsid w:val="00CD4526"/>
    <w:rsid w:val="00CD4C8D"/>
    <w:rsid w:val="00CD4CE0"/>
    <w:rsid w:val="00CD53B2"/>
    <w:rsid w:val="00CD5892"/>
    <w:rsid w:val="00CD5A49"/>
    <w:rsid w:val="00CD6254"/>
    <w:rsid w:val="00CD659C"/>
    <w:rsid w:val="00CD6CEA"/>
    <w:rsid w:val="00CD7193"/>
    <w:rsid w:val="00CD764D"/>
    <w:rsid w:val="00CD769E"/>
    <w:rsid w:val="00CD783A"/>
    <w:rsid w:val="00CD7B35"/>
    <w:rsid w:val="00CD7B61"/>
    <w:rsid w:val="00CD7E0C"/>
    <w:rsid w:val="00CE0572"/>
    <w:rsid w:val="00CE0D6D"/>
    <w:rsid w:val="00CE0FB0"/>
    <w:rsid w:val="00CE183A"/>
    <w:rsid w:val="00CE2131"/>
    <w:rsid w:val="00CE21FF"/>
    <w:rsid w:val="00CE297C"/>
    <w:rsid w:val="00CE29B2"/>
    <w:rsid w:val="00CE2E87"/>
    <w:rsid w:val="00CE3050"/>
    <w:rsid w:val="00CE36A2"/>
    <w:rsid w:val="00CE3B8A"/>
    <w:rsid w:val="00CE3F6A"/>
    <w:rsid w:val="00CE461D"/>
    <w:rsid w:val="00CE463F"/>
    <w:rsid w:val="00CE5098"/>
    <w:rsid w:val="00CE5235"/>
    <w:rsid w:val="00CE540D"/>
    <w:rsid w:val="00CE6905"/>
    <w:rsid w:val="00CE695F"/>
    <w:rsid w:val="00CE6C09"/>
    <w:rsid w:val="00CE6C52"/>
    <w:rsid w:val="00CE6F78"/>
    <w:rsid w:val="00CE72BF"/>
    <w:rsid w:val="00CF085D"/>
    <w:rsid w:val="00CF0A51"/>
    <w:rsid w:val="00CF0CD1"/>
    <w:rsid w:val="00CF1DDA"/>
    <w:rsid w:val="00CF2387"/>
    <w:rsid w:val="00CF2E80"/>
    <w:rsid w:val="00CF312F"/>
    <w:rsid w:val="00CF3503"/>
    <w:rsid w:val="00CF3609"/>
    <w:rsid w:val="00CF36DC"/>
    <w:rsid w:val="00CF3D32"/>
    <w:rsid w:val="00CF3E19"/>
    <w:rsid w:val="00CF423E"/>
    <w:rsid w:val="00CF443C"/>
    <w:rsid w:val="00CF456E"/>
    <w:rsid w:val="00CF4EE8"/>
    <w:rsid w:val="00CF51D0"/>
    <w:rsid w:val="00CF5685"/>
    <w:rsid w:val="00CF66E9"/>
    <w:rsid w:val="00CF67D3"/>
    <w:rsid w:val="00CF72CB"/>
    <w:rsid w:val="00CF7406"/>
    <w:rsid w:val="00CF7825"/>
    <w:rsid w:val="00D007A2"/>
    <w:rsid w:val="00D007A8"/>
    <w:rsid w:val="00D009C9"/>
    <w:rsid w:val="00D016EF"/>
    <w:rsid w:val="00D0179C"/>
    <w:rsid w:val="00D02AA5"/>
    <w:rsid w:val="00D02CF1"/>
    <w:rsid w:val="00D03449"/>
    <w:rsid w:val="00D0366D"/>
    <w:rsid w:val="00D04C78"/>
    <w:rsid w:val="00D0528E"/>
    <w:rsid w:val="00D0536F"/>
    <w:rsid w:val="00D05BCF"/>
    <w:rsid w:val="00D0686F"/>
    <w:rsid w:val="00D06C48"/>
    <w:rsid w:val="00D07247"/>
    <w:rsid w:val="00D077C9"/>
    <w:rsid w:val="00D07AD7"/>
    <w:rsid w:val="00D10088"/>
    <w:rsid w:val="00D10893"/>
    <w:rsid w:val="00D10A90"/>
    <w:rsid w:val="00D1184D"/>
    <w:rsid w:val="00D11AF2"/>
    <w:rsid w:val="00D12FC9"/>
    <w:rsid w:val="00D1363E"/>
    <w:rsid w:val="00D13ACF"/>
    <w:rsid w:val="00D13B7D"/>
    <w:rsid w:val="00D13C0D"/>
    <w:rsid w:val="00D14670"/>
    <w:rsid w:val="00D14A97"/>
    <w:rsid w:val="00D14AC4"/>
    <w:rsid w:val="00D1514F"/>
    <w:rsid w:val="00D15252"/>
    <w:rsid w:val="00D15338"/>
    <w:rsid w:val="00D155E3"/>
    <w:rsid w:val="00D157C3"/>
    <w:rsid w:val="00D15F38"/>
    <w:rsid w:val="00D1683B"/>
    <w:rsid w:val="00D17321"/>
    <w:rsid w:val="00D2036E"/>
    <w:rsid w:val="00D20532"/>
    <w:rsid w:val="00D205C7"/>
    <w:rsid w:val="00D20809"/>
    <w:rsid w:val="00D2080A"/>
    <w:rsid w:val="00D20A77"/>
    <w:rsid w:val="00D2100C"/>
    <w:rsid w:val="00D2128D"/>
    <w:rsid w:val="00D212E4"/>
    <w:rsid w:val="00D21DF6"/>
    <w:rsid w:val="00D21F12"/>
    <w:rsid w:val="00D222FB"/>
    <w:rsid w:val="00D228D7"/>
    <w:rsid w:val="00D22DCF"/>
    <w:rsid w:val="00D22F1F"/>
    <w:rsid w:val="00D23059"/>
    <w:rsid w:val="00D23084"/>
    <w:rsid w:val="00D2387C"/>
    <w:rsid w:val="00D23AC0"/>
    <w:rsid w:val="00D23B5E"/>
    <w:rsid w:val="00D23B83"/>
    <w:rsid w:val="00D23FA2"/>
    <w:rsid w:val="00D244EE"/>
    <w:rsid w:val="00D24CC6"/>
    <w:rsid w:val="00D24D7A"/>
    <w:rsid w:val="00D25AD3"/>
    <w:rsid w:val="00D25EA3"/>
    <w:rsid w:val="00D26464"/>
    <w:rsid w:val="00D26E24"/>
    <w:rsid w:val="00D2765E"/>
    <w:rsid w:val="00D305EA"/>
    <w:rsid w:val="00D30A47"/>
    <w:rsid w:val="00D3164F"/>
    <w:rsid w:val="00D319B0"/>
    <w:rsid w:val="00D3216A"/>
    <w:rsid w:val="00D329A3"/>
    <w:rsid w:val="00D33C21"/>
    <w:rsid w:val="00D340EF"/>
    <w:rsid w:val="00D34202"/>
    <w:rsid w:val="00D34BB9"/>
    <w:rsid w:val="00D3507F"/>
    <w:rsid w:val="00D35993"/>
    <w:rsid w:val="00D36898"/>
    <w:rsid w:val="00D37210"/>
    <w:rsid w:val="00D378F8"/>
    <w:rsid w:val="00D37C32"/>
    <w:rsid w:val="00D403ED"/>
    <w:rsid w:val="00D407E2"/>
    <w:rsid w:val="00D4130B"/>
    <w:rsid w:val="00D41A7A"/>
    <w:rsid w:val="00D41C3C"/>
    <w:rsid w:val="00D41DFA"/>
    <w:rsid w:val="00D42AE2"/>
    <w:rsid w:val="00D42BE7"/>
    <w:rsid w:val="00D42E29"/>
    <w:rsid w:val="00D43C27"/>
    <w:rsid w:val="00D43D06"/>
    <w:rsid w:val="00D43F9E"/>
    <w:rsid w:val="00D445D0"/>
    <w:rsid w:val="00D44B03"/>
    <w:rsid w:val="00D44E4D"/>
    <w:rsid w:val="00D4527D"/>
    <w:rsid w:val="00D45397"/>
    <w:rsid w:val="00D4561F"/>
    <w:rsid w:val="00D45A4D"/>
    <w:rsid w:val="00D466D0"/>
    <w:rsid w:val="00D46FA7"/>
    <w:rsid w:val="00D46FC2"/>
    <w:rsid w:val="00D47139"/>
    <w:rsid w:val="00D47E77"/>
    <w:rsid w:val="00D50113"/>
    <w:rsid w:val="00D50189"/>
    <w:rsid w:val="00D506CA"/>
    <w:rsid w:val="00D5097A"/>
    <w:rsid w:val="00D50A7A"/>
    <w:rsid w:val="00D50E6B"/>
    <w:rsid w:val="00D51045"/>
    <w:rsid w:val="00D514B5"/>
    <w:rsid w:val="00D51546"/>
    <w:rsid w:val="00D51DB8"/>
    <w:rsid w:val="00D52278"/>
    <w:rsid w:val="00D52E79"/>
    <w:rsid w:val="00D532B3"/>
    <w:rsid w:val="00D532CF"/>
    <w:rsid w:val="00D53C05"/>
    <w:rsid w:val="00D53EC7"/>
    <w:rsid w:val="00D53FDC"/>
    <w:rsid w:val="00D54340"/>
    <w:rsid w:val="00D54437"/>
    <w:rsid w:val="00D5453D"/>
    <w:rsid w:val="00D54DCD"/>
    <w:rsid w:val="00D54E18"/>
    <w:rsid w:val="00D550CC"/>
    <w:rsid w:val="00D554F7"/>
    <w:rsid w:val="00D55C2A"/>
    <w:rsid w:val="00D57C6E"/>
    <w:rsid w:val="00D6056B"/>
    <w:rsid w:val="00D611EB"/>
    <w:rsid w:val="00D61738"/>
    <w:rsid w:val="00D61BC1"/>
    <w:rsid w:val="00D623BA"/>
    <w:rsid w:val="00D623C5"/>
    <w:rsid w:val="00D6263E"/>
    <w:rsid w:val="00D6274A"/>
    <w:rsid w:val="00D62E55"/>
    <w:rsid w:val="00D63571"/>
    <w:rsid w:val="00D6373C"/>
    <w:rsid w:val="00D6403F"/>
    <w:rsid w:val="00D6463D"/>
    <w:rsid w:val="00D64A97"/>
    <w:rsid w:val="00D64C54"/>
    <w:rsid w:val="00D64C8B"/>
    <w:rsid w:val="00D64E94"/>
    <w:rsid w:val="00D65016"/>
    <w:rsid w:val="00D65231"/>
    <w:rsid w:val="00D6626B"/>
    <w:rsid w:val="00D662FC"/>
    <w:rsid w:val="00D66F7E"/>
    <w:rsid w:val="00D67096"/>
    <w:rsid w:val="00D67200"/>
    <w:rsid w:val="00D67659"/>
    <w:rsid w:val="00D676C2"/>
    <w:rsid w:val="00D678DE"/>
    <w:rsid w:val="00D67CC3"/>
    <w:rsid w:val="00D67CCC"/>
    <w:rsid w:val="00D67D89"/>
    <w:rsid w:val="00D70CCB"/>
    <w:rsid w:val="00D715D6"/>
    <w:rsid w:val="00D718EB"/>
    <w:rsid w:val="00D7251B"/>
    <w:rsid w:val="00D72953"/>
    <w:rsid w:val="00D735BA"/>
    <w:rsid w:val="00D7472E"/>
    <w:rsid w:val="00D753AD"/>
    <w:rsid w:val="00D753E2"/>
    <w:rsid w:val="00D75E57"/>
    <w:rsid w:val="00D76CB5"/>
    <w:rsid w:val="00D770B4"/>
    <w:rsid w:val="00D7735D"/>
    <w:rsid w:val="00D774F4"/>
    <w:rsid w:val="00D77703"/>
    <w:rsid w:val="00D77C17"/>
    <w:rsid w:val="00D80790"/>
    <w:rsid w:val="00D816CE"/>
    <w:rsid w:val="00D81B6F"/>
    <w:rsid w:val="00D81E00"/>
    <w:rsid w:val="00D81E07"/>
    <w:rsid w:val="00D81E22"/>
    <w:rsid w:val="00D81E68"/>
    <w:rsid w:val="00D826D7"/>
    <w:rsid w:val="00D82932"/>
    <w:rsid w:val="00D83020"/>
    <w:rsid w:val="00D83135"/>
    <w:rsid w:val="00D83206"/>
    <w:rsid w:val="00D83315"/>
    <w:rsid w:val="00D83AE4"/>
    <w:rsid w:val="00D84903"/>
    <w:rsid w:val="00D85075"/>
    <w:rsid w:val="00D8530F"/>
    <w:rsid w:val="00D85458"/>
    <w:rsid w:val="00D856BA"/>
    <w:rsid w:val="00D8599B"/>
    <w:rsid w:val="00D85B81"/>
    <w:rsid w:val="00D85FB8"/>
    <w:rsid w:val="00D865A4"/>
    <w:rsid w:val="00D86A03"/>
    <w:rsid w:val="00D87106"/>
    <w:rsid w:val="00D873B9"/>
    <w:rsid w:val="00D87A20"/>
    <w:rsid w:val="00D87D04"/>
    <w:rsid w:val="00D9162D"/>
    <w:rsid w:val="00D91F7C"/>
    <w:rsid w:val="00D92842"/>
    <w:rsid w:val="00D92AEC"/>
    <w:rsid w:val="00D931E6"/>
    <w:rsid w:val="00D93313"/>
    <w:rsid w:val="00D936ED"/>
    <w:rsid w:val="00D9423C"/>
    <w:rsid w:val="00D9427C"/>
    <w:rsid w:val="00D94311"/>
    <w:rsid w:val="00D94F1D"/>
    <w:rsid w:val="00D95522"/>
    <w:rsid w:val="00D9584B"/>
    <w:rsid w:val="00D96077"/>
    <w:rsid w:val="00D96739"/>
    <w:rsid w:val="00D969E5"/>
    <w:rsid w:val="00DA03F9"/>
    <w:rsid w:val="00DA054C"/>
    <w:rsid w:val="00DA0B24"/>
    <w:rsid w:val="00DA1419"/>
    <w:rsid w:val="00DA22A2"/>
    <w:rsid w:val="00DA2643"/>
    <w:rsid w:val="00DA3470"/>
    <w:rsid w:val="00DA379E"/>
    <w:rsid w:val="00DA3EAE"/>
    <w:rsid w:val="00DA42E0"/>
    <w:rsid w:val="00DA4528"/>
    <w:rsid w:val="00DA4953"/>
    <w:rsid w:val="00DA4A0B"/>
    <w:rsid w:val="00DA4CA1"/>
    <w:rsid w:val="00DA52BE"/>
    <w:rsid w:val="00DA5349"/>
    <w:rsid w:val="00DA542A"/>
    <w:rsid w:val="00DA5D28"/>
    <w:rsid w:val="00DA672C"/>
    <w:rsid w:val="00DA6822"/>
    <w:rsid w:val="00DA6DED"/>
    <w:rsid w:val="00DA6DFA"/>
    <w:rsid w:val="00DA759A"/>
    <w:rsid w:val="00DA76C6"/>
    <w:rsid w:val="00DA7837"/>
    <w:rsid w:val="00DA78D1"/>
    <w:rsid w:val="00DA7BDA"/>
    <w:rsid w:val="00DB05E1"/>
    <w:rsid w:val="00DB0619"/>
    <w:rsid w:val="00DB0C3E"/>
    <w:rsid w:val="00DB0D48"/>
    <w:rsid w:val="00DB1236"/>
    <w:rsid w:val="00DB15EA"/>
    <w:rsid w:val="00DB1951"/>
    <w:rsid w:val="00DB198C"/>
    <w:rsid w:val="00DB1E9A"/>
    <w:rsid w:val="00DB22A5"/>
    <w:rsid w:val="00DB26CD"/>
    <w:rsid w:val="00DB2E51"/>
    <w:rsid w:val="00DB31AE"/>
    <w:rsid w:val="00DB32C3"/>
    <w:rsid w:val="00DB3520"/>
    <w:rsid w:val="00DB396C"/>
    <w:rsid w:val="00DB448C"/>
    <w:rsid w:val="00DB4831"/>
    <w:rsid w:val="00DB54B8"/>
    <w:rsid w:val="00DB5872"/>
    <w:rsid w:val="00DB64B0"/>
    <w:rsid w:val="00DB6ABB"/>
    <w:rsid w:val="00DB6B4D"/>
    <w:rsid w:val="00DB6C8C"/>
    <w:rsid w:val="00DB6E2D"/>
    <w:rsid w:val="00DB7F73"/>
    <w:rsid w:val="00DC041E"/>
    <w:rsid w:val="00DC05B3"/>
    <w:rsid w:val="00DC07A1"/>
    <w:rsid w:val="00DC0FD9"/>
    <w:rsid w:val="00DC1759"/>
    <w:rsid w:val="00DC1B55"/>
    <w:rsid w:val="00DC2153"/>
    <w:rsid w:val="00DC2A36"/>
    <w:rsid w:val="00DC3BE6"/>
    <w:rsid w:val="00DC3C66"/>
    <w:rsid w:val="00DC42D4"/>
    <w:rsid w:val="00DC4AF3"/>
    <w:rsid w:val="00DC53AF"/>
    <w:rsid w:val="00DC55E5"/>
    <w:rsid w:val="00DC6C5B"/>
    <w:rsid w:val="00DC6EF4"/>
    <w:rsid w:val="00DC749C"/>
    <w:rsid w:val="00DC7918"/>
    <w:rsid w:val="00DC7A2E"/>
    <w:rsid w:val="00DC7FA6"/>
    <w:rsid w:val="00DD0388"/>
    <w:rsid w:val="00DD0839"/>
    <w:rsid w:val="00DD0B87"/>
    <w:rsid w:val="00DD1796"/>
    <w:rsid w:val="00DD1C28"/>
    <w:rsid w:val="00DD1CA3"/>
    <w:rsid w:val="00DD1D62"/>
    <w:rsid w:val="00DD2938"/>
    <w:rsid w:val="00DD3B2E"/>
    <w:rsid w:val="00DD4BAB"/>
    <w:rsid w:val="00DD4DA7"/>
    <w:rsid w:val="00DD54BA"/>
    <w:rsid w:val="00DD6039"/>
    <w:rsid w:val="00DD63E4"/>
    <w:rsid w:val="00DD795C"/>
    <w:rsid w:val="00DE0271"/>
    <w:rsid w:val="00DE1129"/>
    <w:rsid w:val="00DE167D"/>
    <w:rsid w:val="00DE1AB9"/>
    <w:rsid w:val="00DE1E51"/>
    <w:rsid w:val="00DE1F6A"/>
    <w:rsid w:val="00DE1FB1"/>
    <w:rsid w:val="00DE2465"/>
    <w:rsid w:val="00DE352D"/>
    <w:rsid w:val="00DE38B8"/>
    <w:rsid w:val="00DE3D1B"/>
    <w:rsid w:val="00DE3D58"/>
    <w:rsid w:val="00DE4226"/>
    <w:rsid w:val="00DE51B0"/>
    <w:rsid w:val="00DE55A4"/>
    <w:rsid w:val="00DE57CA"/>
    <w:rsid w:val="00DE6835"/>
    <w:rsid w:val="00DE6E80"/>
    <w:rsid w:val="00DE71A2"/>
    <w:rsid w:val="00DE732E"/>
    <w:rsid w:val="00DE7EA0"/>
    <w:rsid w:val="00DE7EE7"/>
    <w:rsid w:val="00DF01F6"/>
    <w:rsid w:val="00DF04BF"/>
    <w:rsid w:val="00DF176D"/>
    <w:rsid w:val="00DF1B44"/>
    <w:rsid w:val="00DF1F31"/>
    <w:rsid w:val="00DF1F6C"/>
    <w:rsid w:val="00DF321E"/>
    <w:rsid w:val="00DF326F"/>
    <w:rsid w:val="00DF388A"/>
    <w:rsid w:val="00DF5DE5"/>
    <w:rsid w:val="00DF6635"/>
    <w:rsid w:val="00DF74A2"/>
    <w:rsid w:val="00DF7546"/>
    <w:rsid w:val="00DF7602"/>
    <w:rsid w:val="00E004CA"/>
    <w:rsid w:val="00E01495"/>
    <w:rsid w:val="00E02691"/>
    <w:rsid w:val="00E027C8"/>
    <w:rsid w:val="00E02F00"/>
    <w:rsid w:val="00E03A2B"/>
    <w:rsid w:val="00E03DFA"/>
    <w:rsid w:val="00E04553"/>
    <w:rsid w:val="00E045FB"/>
    <w:rsid w:val="00E04875"/>
    <w:rsid w:val="00E04A93"/>
    <w:rsid w:val="00E05AFD"/>
    <w:rsid w:val="00E05C36"/>
    <w:rsid w:val="00E05E8E"/>
    <w:rsid w:val="00E05EDE"/>
    <w:rsid w:val="00E066A8"/>
    <w:rsid w:val="00E071F6"/>
    <w:rsid w:val="00E07556"/>
    <w:rsid w:val="00E07DB3"/>
    <w:rsid w:val="00E07DFE"/>
    <w:rsid w:val="00E07EE3"/>
    <w:rsid w:val="00E10054"/>
    <w:rsid w:val="00E10139"/>
    <w:rsid w:val="00E10784"/>
    <w:rsid w:val="00E107C5"/>
    <w:rsid w:val="00E10C72"/>
    <w:rsid w:val="00E12050"/>
    <w:rsid w:val="00E1206B"/>
    <w:rsid w:val="00E1242C"/>
    <w:rsid w:val="00E12A2B"/>
    <w:rsid w:val="00E13352"/>
    <w:rsid w:val="00E14527"/>
    <w:rsid w:val="00E146B9"/>
    <w:rsid w:val="00E14A20"/>
    <w:rsid w:val="00E14BFE"/>
    <w:rsid w:val="00E151A1"/>
    <w:rsid w:val="00E158FA"/>
    <w:rsid w:val="00E15B53"/>
    <w:rsid w:val="00E163B0"/>
    <w:rsid w:val="00E1677C"/>
    <w:rsid w:val="00E16C7F"/>
    <w:rsid w:val="00E16D1B"/>
    <w:rsid w:val="00E1793C"/>
    <w:rsid w:val="00E20E46"/>
    <w:rsid w:val="00E21AB3"/>
    <w:rsid w:val="00E230B2"/>
    <w:rsid w:val="00E2310F"/>
    <w:rsid w:val="00E23187"/>
    <w:rsid w:val="00E231B0"/>
    <w:rsid w:val="00E24486"/>
    <w:rsid w:val="00E24D8B"/>
    <w:rsid w:val="00E250B2"/>
    <w:rsid w:val="00E25204"/>
    <w:rsid w:val="00E257F8"/>
    <w:rsid w:val="00E25E3F"/>
    <w:rsid w:val="00E26541"/>
    <w:rsid w:val="00E269E1"/>
    <w:rsid w:val="00E26C4B"/>
    <w:rsid w:val="00E27C46"/>
    <w:rsid w:val="00E302E0"/>
    <w:rsid w:val="00E3085F"/>
    <w:rsid w:val="00E312AA"/>
    <w:rsid w:val="00E313C0"/>
    <w:rsid w:val="00E3174C"/>
    <w:rsid w:val="00E31CD7"/>
    <w:rsid w:val="00E31D2E"/>
    <w:rsid w:val="00E3255D"/>
    <w:rsid w:val="00E3265B"/>
    <w:rsid w:val="00E32D34"/>
    <w:rsid w:val="00E334F9"/>
    <w:rsid w:val="00E33F16"/>
    <w:rsid w:val="00E340A2"/>
    <w:rsid w:val="00E340A9"/>
    <w:rsid w:val="00E348A3"/>
    <w:rsid w:val="00E34C07"/>
    <w:rsid w:val="00E34E3E"/>
    <w:rsid w:val="00E35027"/>
    <w:rsid w:val="00E35049"/>
    <w:rsid w:val="00E35B70"/>
    <w:rsid w:val="00E364BC"/>
    <w:rsid w:val="00E371A5"/>
    <w:rsid w:val="00E37DFE"/>
    <w:rsid w:val="00E40070"/>
    <w:rsid w:val="00E403B3"/>
    <w:rsid w:val="00E40850"/>
    <w:rsid w:val="00E40943"/>
    <w:rsid w:val="00E40B5A"/>
    <w:rsid w:val="00E40CF4"/>
    <w:rsid w:val="00E413E4"/>
    <w:rsid w:val="00E42351"/>
    <w:rsid w:val="00E4405E"/>
    <w:rsid w:val="00E44CB3"/>
    <w:rsid w:val="00E44D6B"/>
    <w:rsid w:val="00E45CAC"/>
    <w:rsid w:val="00E46242"/>
    <w:rsid w:val="00E467BA"/>
    <w:rsid w:val="00E46EF0"/>
    <w:rsid w:val="00E471D3"/>
    <w:rsid w:val="00E471D9"/>
    <w:rsid w:val="00E47343"/>
    <w:rsid w:val="00E50D6D"/>
    <w:rsid w:val="00E5109D"/>
    <w:rsid w:val="00E51C8D"/>
    <w:rsid w:val="00E5250B"/>
    <w:rsid w:val="00E52761"/>
    <w:rsid w:val="00E528CC"/>
    <w:rsid w:val="00E52DE2"/>
    <w:rsid w:val="00E52F69"/>
    <w:rsid w:val="00E535FA"/>
    <w:rsid w:val="00E543BA"/>
    <w:rsid w:val="00E5451C"/>
    <w:rsid w:val="00E5480C"/>
    <w:rsid w:val="00E54960"/>
    <w:rsid w:val="00E54BBB"/>
    <w:rsid w:val="00E55B0E"/>
    <w:rsid w:val="00E55CED"/>
    <w:rsid w:val="00E560E6"/>
    <w:rsid w:val="00E56D65"/>
    <w:rsid w:val="00E570C4"/>
    <w:rsid w:val="00E5794C"/>
    <w:rsid w:val="00E57DB2"/>
    <w:rsid w:val="00E60582"/>
    <w:rsid w:val="00E60AFF"/>
    <w:rsid w:val="00E60F5E"/>
    <w:rsid w:val="00E61583"/>
    <w:rsid w:val="00E61860"/>
    <w:rsid w:val="00E62441"/>
    <w:rsid w:val="00E62887"/>
    <w:rsid w:val="00E628AF"/>
    <w:rsid w:val="00E62A4B"/>
    <w:rsid w:val="00E62BBC"/>
    <w:rsid w:val="00E62DA5"/>
    <w:rsid w:val="00E62F4B"/>
    <w:rsid w:val="00E64435"/>
    <w:rsid w:val="00E64AE1"/>
    <w:rsid w:val="00E64F18"/>
    <w:rsid w:val="00E6536D"/>
    <w:rsid w:val="00E65414"/>
    <w:rsid w:val="00E664EC"/>
    <w:rsid w:val="00E665C5"/>
    <w:rsid w:val="00E66DA7"/>
    <w:rsid w:val="00E66E54"/>
    <w:rsid w:val="00E67AB1"/>
    <w:rsid w:val="00E67B9C"/>
    <w:rsid w:val="00E67E45"/>
    <w:rsid w:val="00E702A8"/>
    <w:rsid w:val="00E70382"/>
    <w:rsid w:val="00E705FA"/>
    <w:rsid w:val="00E70739"/>
    <w:rsid w:val="00E71008"/>
    <w:rsid w:val="00E71050"/>
    <w:rsid w:val="00E712EE"/>
    <w:rsid w:val="00E71B2A"/>
    <w:rsid w:val="00E72FF7"/>
    <w:rsid w:val="00E73C3B"/>
    <w:rsid w:val="00E75304"/>
    <w:rsid w:val="00E75C0B"/>
    <w:rsid w:val="00E7617F"/>
    <w:rsid w:val="00E7637E"/>
    <w:rsid w:val="00E766CF"/>
    <w:rsid w:val="00E76AEB"/>
    <w:rsid w:val="00E76C4E"/>
    <w:rsid w:val="00E77373"/>
    <w:rsid w:val="00E77BC8"/>
    <w:rsid w:val="00E77BE6"/>
    <w:rsid w:val="00E803C5"/>
    <w:rsid w:val="00E80813"/>
    <w:rsid w:val="00E81995"/>
    <w:rsid w:val="00E82AEE"/>
    <w:rsid w:val="00E82B0A"/>
    <w:rsid w:val="00E83547"/>
    <w:rsid w:val="00E83745"/>
    <w:rsid w:val="00E83A26"/>
    <w:rsid w:val="00E83FD1"/>
    <w:rsid w:val="00E8472A"/>
    <w:rsid w:val="00E848F4"/>
    <w:rsid w:val="00E84EDF"/>
    <w:rsid w:val="00E85452"/>
    <w:rsid w:val="00E856F8"/>
    <w:rsid w:val="00E866AE"/>
    <w:rsid w:val="00E86810"/>
    <w:rsid w:val="00E876BD"/>
    <w:rsid w:val="00E87A01"/>
    <w:rsid w:val="00E87B76"/>
    <w:rsid w:val="00E9001D"/>
    <w:rsid w:val="00E9069F"/>
    <w:rsid w:val="00E90F1A"/>
    <w:rsid w:val="00E91024"/>
    <w:rsid w:val="00E910D1"/>
    <w:rsid w:val="00E91127"/>
    <w:rsid w:val="00E914AE"/>
    <w:rsid w:val="00E9199D"/>
    <w:rsid w:val="00E91D7C"/>
    <w:rsid w:val="00E92085"/>
    <w:rsid w:val="00E92F0A"/>
    <w:rsid w:val="00E93377"/>
    <w:rsid w:val="00E934C5"/>
    <w:rsid w:val="00E938BE"/>
    <w:rsid w:val="00E94BE6"/>
    <w:rsid w:val="00E95842"/>
    <w:rsid w:val="00E95CC1"/>
    <w:rsid w:val="00E95EB6"/>
    <w:rsid w:val="00E96BC1"/>
    <w:rsid w:val="00E96BE7"/>
    <w:rsid w:val="00E97265"/>
    <w:rsid w:val="00EA0711"/>
    <w:rsid w:val="00EA126A"/>
    <w:rsid w:val="00EA1AD2"/>
    <w:rsid w:val="00EA1BCD"/>
    <w:rsid w:val="00EA1C08"/>
    <w:rsid w:val="00EA2199"/>
    <w:rsid w:val="00EA2681"/>
    <w:rsid w:val="00EA280E"/>
    <w:rsid w:val="00EA2CC3"/>
    <w:rsid w:val="00EA2E4C"/>
    <w:rsid w:val="00EA3906"/>
    <w:rsid w:val="00EA3995"/>
    <w:rsid w:val="00EA433C"/>
    <w:rsid w:val="00EA552F"/>
    <w:rsid w:val="00EA5792"/>
    <w:rsid w:val="00EA59AD"/>
    <w:rsid w:val="00EA6265"/>
    <w:rsid w:val="00EB0112"/>
    <w:rsid w:val="00EB01FE"/>
    <w:rsid w:val="00EB032A"/>
    <w:rsid w:val="00EB0814"/>
    <w:rsid w:val="00EB0ED2"/>
    <w:rsid w:val="00EB18CA"/>
    <w:rsid w:val="00EB18F0"/>
    <w:rsid w:val="00EB1E28"/>
    <w:rsid w:val="00EB274A"/>
    <w:rsid w:val="00EB28D2"/>
    <w:rsid w:val="00EB34B2"/>
    <w:rsid w:val="00EB38F6"/>
    <w:rsid w:val="00EB398F"/>
    <w:rsid w:val="00EB4356"/>
    <w:rsid w:val="00EB516A"/>
    <w:rsid w:val="00EB57AB"/>
    <w:rsid w:val="00EB5B19"/>
    <w:rsid w:val="00EB5E1D"/>
    <w:rsid w:val="00EB620B"/>
    <w:rsid w:val="00EB66C5"/>
    <w:rsid w:val="00EB786C"/>
    <w:rsid w:val="00EB7D35"/>
    <w:rsid w:val="00EB7ECD"/>
    <w:rsid w:val="00EC0C4E"/>
    <w:rsid w:val="00EC1187"/>
    <w:rsid w:val="00EC155C"/>
    <w:rsid w:val="00EC18C2"/>
    <w:rsid w:val="00EC28C2"/>
    <w:rsid w:val="00EC29F2"/>
    <w:rsid w:val="00EC2B76"/>
    <w:rsid w:val="00EC2FDF"/>
    <w:rsid w:val="00EC328A"/>
    <w:rsid w:val="00EC386F"/>
    <w:rsid w:val="00EC3B8C"/>
    <w:rsid w:val="00EC3F29"/>
    <w:rsid w:val="00EC404B"/>
    <w:rsid w:val="00EC468C"/>
    <w:rsid w:val="00EC4E77"/>
    <w:rsid w:val="00EC517E"/>
    <w:rsid w:val="00EC5774"/>
    <w:rsid w:val="00EC6134"/>
    <w:rsid w:val="00EC658B"/>
    <w:rsid w:val="00EC7243"/>
    <w:rsid w:val="00EC7496"/>
    <w:rsid w:val="00ED038D"/>
    <w:rsid w:val="00ED18C3"/>
    <w:rsid w:val="00ED18E0"/>
    <w:rsid w:val="00ED1B22"/>
    <w:rsid w:val="00ED22EA"/>
    <w:rsid w:val="00ED24D9"/>
    <w:rsid w:val="00ED29F6"/>
    <w:rsid w:val="00ED30C9"/>
    <w:rsid w:val="00ED336E"/>
    <w:rsid w:val="00ED397E"/>
    <w:rsid w:val="00ED3A34"/>
    <w:rsid w:val="00ED3AB7"/>
    <w:rsid w:val="00ED3EF0"/>
    <w:rsid w:val="00ED4779"/>
    <w:rsid w:val="00ED4A4D"/>
    <w:rsid w:val="00ED59F4"/>
    <w:rsid w:val="00ED5A82"/>
    <w:rsid w:val="00ED5B96"/>
    <w:rsid w:val="00ED5C34"/>
    <w:rsid w:val="00ED6025"/>
    <w:rsid w:val="00ED647B"/>
    <w:rsid w:val="00ED6941"/>
    <w:rsid w:val="00ED6A17"/>
    <w:rsid w:val="00ED6D3E"/>
    <w:rsid w:val="00ED7321"/>
    <w:rsid w:val="00ED74FD"/>
    <w:rsid w:val="00ED7AA6"/>
    <w:rsid w:val="00EE010D"/>
    <w:rsid w:val="00EE14B9"/>
    <w:rsid w:val="00EE1AC7"/>
    <w:rsid w:val="00EE1C56"/>
    <w:rsid w:val="00EE2F03"/>
    <w:rsid w:val="00EE3238"/>
    <w:rsid w:val="00EE32E0"/>
    <w:rsid w:val="00EE34E2"/>
    <w:rsid w:val="00EE3A92"/>
    <w:rsid w:val="00EE3C4F"/>
    <w:rsid w:val="00EE42F6"/>
    <w:rsid w:val="00EE4813"/>
    <w:rsid w:val="00EE4E64"/>
    <w:rsid w:val="00EE4E77"/>
    <w:rsid w:val="00EE56C4"/>
    <w:rsid w:val="00EE5925"/>
    <w:rsid w:val="00EE6DDE"/>
    <w:rsid w:val="00EE709A"/>
    <w:rsid w:val="00EE792E"/>
    <w:rsid w:val="00EE7BAA"/>
    <w:rsid w:val="00EF01DE"/>
    <w:rsid w:val="00EF09F9"/>
    <w:rsid w:val="00EF0D7F"/>
    <w:rsid w:val="00EF1FD6"/>
    <w:rsid w:val="00EF282D"/>
    <w:rsid w:val="00EF2A1F"/>
    <w:rsid w:val="00EF2DC1"/>
    <w:rsid w:val="00EF4666"/>
    <w:rsid w:val="00EF472C"/>
    <w:rsid w:val="00EF4A34"/>
    <w:rsid w:val="00EF4B79"/>
    <w:rsid w:val="00EF4DEB"/>
    <w:rsid w:val="00EF4F17"/>
    <w:rsid w:val="00EF56FE"/>
    <w:rsid w:val="00EF68F1"/>
    <w:rsid w:val="00EF6AA9"/>
    <w:rsid w:val="00EF7551"/>
    <w:rsid w:val="00EF7E63"/>
    <w:rsid w:val="00F002F5"/>
    <w:rsid w:val="00F00852"/>
    <w:rsid w:val="00F01030"/>
    <w:rsid w:val="00F01678"/>
    <w:rsid w:val="00F01B5C"/>
    <w:rsid w:val="00F02338"/>
    <w:rsid w:val="00F0239C"/>
    <w:rsid w:val="00F03150"/>
    <w:rsid w:val="00F03236"/>
    <w:rsid w:val="00F0446A"/>
    <w:rsid w:val="00F046BA"/>
    <w:rsid w:val="00F049CF"/>
    <w:rsid w:val="00F054FC"/>
    <w:rsid w:val="00F05520"/>
    <w:rsid w:val="00F056BE"/>
    <w:rsid w:val="00F06112"/>
    <w:rsid w:val="00F06246"/>
    <w:rsid w:val="00F06345"/>
    <w:rsid w:val="00F069DA"/>
    <w:rsid w:val="00F07130"/>
    <w:rsid w:val="00F0761D"/>
    <w:rsid w:val="00F07629"/>
    <w:rsid w:val="00F10967"/>
    <w:rsid w:val="00F113E5"/>
    <w:rsid w:val="00F117E0"/>
    <w:rsid w:val="00F11F59"/>
    <w:rsid w:val="00F121FB"/>
    <w:rsid w:val="00F12459"/>
    <w:rsid w:val="00F126A8"/>
    <w:rsid w:val="00F12C98"/>
    <w:rsid w:val="00F12DD0"/>
    <w:rsid w:val="00F1331E"/>
    <w:rsid w:val="00F138FA"/>
    <w:rsid w:val="00F13A9D"/>
    <w:rsid w:val="00F1421C"/>
    <w:rsid w:val="00F149F5"/>
    <w:rsid w:val="00F14B67"/>
    <w:rsid w:val="00F14D75"/>
    <w:rsid w:val="00F14EBD"/>
    <w:rsid w:val="00F154DB"/>
    <w:rsid w:val="00F1558E"/>
    <w:rsid w:val="00F163D9"/>
    <w:rsid w:val="00F1666A"/>
    <w:rsid w:val="00F1776D"/>
    <w:rsid w:val="00F178A4"/>
    <w:rsid w:val="00F2049C"/>
    <w:rsid w:val="00F20A12"/>
    <w:rsid w:val="00F20DB5"/>
    <w:rsid w:val="00F21268"/>
    <w:rsid w:val="00F21610"/>
    <w:rsid w:val="00F217FF"/>
    <w:rsid w:val="00F21FA3"/>
    <w:rsid w:val="00F2213B"/>
    <w:rsid w:val="00F22C7B"/>
    <w:rsid w:val="00F230E6"/>
    <w:rsid w:val="00F23C3D"/>
    <w:rsid w:val="00F2432F"/>
    <w:rsid w:val="00F24843"/>
    <w:rsid w:val="00F24865"/>
    <w:rsid w:val="00F24AC5"/>
    <w:rsid w:val="00F24EC0"/>
    <w:rsid w:val="00F2566E"/>
    <w:rsid w:val="00F261E1"/>
    <w:rsid w:val="00F267CB"/>
    <w:rsid w:val="00F26D17"/>
    <w:rsid w:val="00F2741B"/>
    <w:rsid w:val="00F3093D"/>
    <w:rsid w:val="00F30BB4"/>
    <w:rsid w:val="00F314E3"/>
    <w:rsid w:val="00F3154C"/>
    <w:rsid w:val="00F31865"/>
    <w:rsid w:val="00F318D8"/>
    <w:rsid w:val="00F32616"/>
    <w:rsid w:val="00F32C9C"/>
    <w:rsid w:val="00F32EB0"/>
    <w:rsid w:val="00F3303E"/>
    <w:rsid w:val="00F335E9"/>
    <w:rsid w:val="00F33E1C"/>
    <w:rsid w:val="00F33FE3"/>
    <w:rsid w:val="00F33FF7"/>
    <w:rsid w:val="00F34165"/>
    <w:rsid w:val="00F34392"/>
    <w:rsid w:val="00F344D0"/>
    <w:rsid w:val="00F3481C"/>
    <w:rsid w:val="00F34CA8"/>
    <w:rsid w:val="00F34CBC"/>
    <w:rsid w:val="00F356AD"/>
    <w:rsid w:val="00F359CE"/>
    <w:rsid w:val="00F35A9E"/>
    <w:rsid w:val="00F35C37"/>
    <w:rsid w:val="00F37636"/>
    <w:rsid w:val="00F40A6F"/>
    <w:rsid w:val="00F4174D"/>
    <w:rsid w:val="00F41AE9"/>
    <w:rsid w:val="00F41E3D"/>
    <w:rsid w:val="00F423E1"/>
    <w:rsid w:val="00F4289C"/>
    <w:rsid w:val="00F43488"/>
    <w:rsid w:val="00F43DA8"/>
    <w:rsid w:val="00F4433D"/>
    <w:rsid w:val="00F4435B"/>
    <w:rsid w:val="00F44965"/>
    <w:rsid w:val="00F4598D"/>
    <w:rsid w:val="00F45A78"/>
    <w:rsid w:val="00F46239"/>
    <w:rsid w:val="00F4651F"/>
    <w:rsid w:val="00F4749C"/>
    <w:rsid w:val="00F47510"/>
    <w:rsid w:val="00F478AB"/>
    <w:rsid w:val="00F478AD"/>
    <w:rsid w:val="00F47D2C"/>
    <w:rsid w:val="00F47EF6"/>
    <w:rsid w:val="00F47F32"/>
    <w:rsid w:val="00F5011C"/>
    <w:rsid w:val="00F5071E"/>
    <w:rsid w:val="00F5087A"/>
    <w:rsid w:val="00F5089D"/>
    <w:rsid w:val="00F50DB4"/>
    <w:rsid w:val="00F50ED8"/>
    <w:rsid w:val="00F51173"/>
    <w:rsid w:val="00F51387"/>
    <w:rsid w:val="00F519CE"/>
    <w:rsid w:val="00F52071"/>
    <w:rsid w:val="00F5279D"/>
    <w:rsid w:val="00F529E1"/>
    <w:rsid w:val="00F53055"/>
    <w:rsid w:val="00F533F5"/>
    <w:rsid w:val="00F534E6"/>
    <w:rsid w:val="00F536B2"/>
    <w:rsid w:val="00F54333"/>
    <w:rsid w:val="00F557A8"/>
    <w:rsid w:val="00F55F83"/>
    <w:rsid w:val="00F562D2"/>
    <w:rsid w:val="00F562D5"/>
    <w:rsid w:val="00F5651F"/>
    <w:rsid w:val="00F56C4E"/>
    <w:rsid w:val="00F56D95"/>
    <w:rsid w:val="00F56EA7"/>
    <w:rsid w:val="00F572CB"/>
    <w:rsid w:val="00F5779E"/>
    <w:rsid w:val="00F57941"/>
    <w:rsid w:val="00F6019B"/>
    <w:rsid w:val="00F602ED"/>
    <w:rsid w:val="00F60973"/>
    <w:rsid w:val="00F60B68"/>
    <w:rsid w:val="00F60BD3"/>
    <w:rsid w:val="00F60C16"/>
    <w:rsid w:val="00F6102E"/>
    <w:rsid w:val="00F6129E"/>
    <w:rsid w:val="00F61644"/>
    <w:rsid w:val="00F6164E"/>
    <w:rsid w:val="00F618F0"/>
    <w:rsid w:val="00F6265B"/>
    <w:rsid w:val="00F62DF1"/>
    <w:rsid w:val="00F630CB"/>
    <w:rsid w:val="00F63B8E"/>
    <w:rsid w:val="00F63C36"/>
    <w:rsid w:val="00F63C58"/>
    <w:rsid w:val="00F6425C"/>
    <w:rsid w:val="00F6475B"/>
    <w:rsid w:val="00F649C6"/>
    <w:rsid w:val="00F64B08"/>
    <w:rsid w:val="00F64B65"/>
    <w:rsid w:val="00F64C6F"/>
    <w:rsid w:val="00F64DBD"/>
    <w:rsid w:val="00F653CE"/>
    <w:rsid w:val="00F65607"/>
    <w:rsid w:val="00F65BC5"/>
    <w:rsid w:val="00F66399"/>
    <w:rsid w:val="00F66B60"/>
    <w:rsid w:val="00F66D42"/>
    <w:rsid w:val="00F66D81"/>
    <w:rsid w:val="00F70A22"/>
    <w:rsid w:val="00F70C96"/>
    <w:rsid w:val="00F70CBB"/>
    <w:rsid w:val="00F713AF"/>
    <w:rsid w:val="00F716DD"/>
    <w:rsid w:val="00F7186B"/>
    <w:rsid w:val="00F71E1D"/>
    <w:rsid w:val="00F71FC4"/>
    <w:rsid w:val="00F724E2"/>
    <w:rsid w:val="00F72835"/>
    <w:rsid w:val="00F72962"/>
    <w:rsid w:val="00F72CD8"/>
    <w:rsid w:val="00F72D5A"/>
    <w:rsid w:val="00F72E94"/>
    <w:rsid w:val="00F72FB0"/>
    <w:rsid w:val="00F749D9"/>
    <w:rsid w:val="00F75271"/>
    <w:rsid w:val="00F7530F"/>
    <w:rsid w:val="00F75404"/>
    <w:rsid w:val="00F754A5"/>
    <w:rsid w:val="00F755FB"/>
    <w:rsid w:val="00F7578C"/>
    <w:rsid w:val="00F75A9E"/>
    <w:rsid w:val="00F75F90"/>
    <w:rsid w:val="00F75FF6"/>
    <w:rsid w:val="00F76128"/>
    <w:rsid w:val="00F766C2"/>
    <w:rsid w:val="00F76A36"/>
    <w:rsid w:val="00F76F50"/>
    <w:rsid w:val="00F770CC"/>
    <w:rsid w:val="00F7743E"/>
    <w:rsid w:val="00F779FC"/>
    <w:rsid w:val="00F802DC"/>
    <w:rsid w:val="00F802E5"/>
    <w:rsid w:val="00F80478"/>
    <w:rsid w:val="00F80596"/>
    <w:rsid w:val="00F80B0E"/>
    <w:rsid w:val="00F80CED"/>
    <w:rsid w:val="00F80DB5"/>
    <w:rsid w:val="00F80FD1"/>
    <w:rsid w:val="00F81A28"/>
    <w:rsid w:val="00F81BF1"/>
    <w:rsid w:val="00F81D88"/>
    <w:rsid w:val="00F822D5"/>
    <w:rsid w:val="00F82636"/>
    <w:rsid w:val="00F828E1"/>
    <w:rsid w:val="00F82F60"/>
    <w:rsid w:val="00F82F62"/>
    <w:rsid w:val="00F84155"/>
    <w:rsid w:val="00F84321"/>
    <w:rsid w:val="00F84BDD"/>
    <w:rsid w:val="00F85910"/>
    <w:rsid w:val="00F85FA7"/>
    <w:rsid w:val="00F862EC"/>
    <w:rsid w:val="00F87446"/>
    <w:rsid w:val="00F87854"/>
    <w:rsid w:val="00F87953"/>
    <w:rsid w:val="00F87AF9"/>
    <w:rsid w:val="00F87EE5"/>
    <w:rsid w:val="00F9057A"/>
    <w:rsid w:val="00F90AB4"/>
    <w:rsid w:val="00F90BDA"/>
    <w:rsid w:val="00F91237"/>
    <w:rsid w:val="00F912E6"/>
    <w:rsid w:val="00F91362"/>
    <w:rsid w:val="00F9142D"/>
    <w:rsid w:val="00F91D80"/>
    <w:rsid w:val="00F91E35"/>
    <w:rsid w:val="00F92384"/>
    <w:rsid w:val="00F92521"/>
    <w:rsid w:val="00F930AC"/>
    <w:rsid w:val="00F93B00"/>
    <w:rsid w:val="00F942AB"/>
    <w:rsid w:val="00F9446E"/>
    <w:rsid w:val="00F950D5"/>
    <w:rsid w:val="00F960BF"/>
    <w:rsid w:val="00F965F3"/>
    <w:rsid w:val="00F971C8"/>
    <w:rsid w:val="00F974AC"/>
    <w:rsid w:val="00FA007F"/>
    <w:rsid w:val="00FA021F"/>
    <w:rsid w:val="00FA0CBA"/>
    <w:rsid w:val="00FA1116"/>
    <w:rsid w:val="00FA1695"/>
    <w:rsid w:val="00FA19AF"/>
    <w:rsid w:val="00FA259E"/>
    <w:rsid w:val="00FA2A73"/>
    <w:rsid w:val="00FA346E"/>
    <w:rsid w:val="00FA421D"/>
    <w:rsid w:val="00FA468A"/>
    <w:rsid w:val="00FA5F25"/>
    <w:rsid w:val="00FA6487"/>
    <w:rsid w:val="00FA656E"/>
    <w:rsid w:val="00FA6B13"/>
    <w:rsid w:val="00FA738F"/>
    <w:rsid w:val="00FA75B8"/>
    <w:rsid w:val="00FA7680"/>
    <w:rsid w:val="00FA76B9"/>
    <w:rsid w:val="00FA7792"/>
    <w:rsid w:val="00FA7D73"/>
    <w:rsid w:val="00FB0669"/>
    <w:rsid w:val="00FB0D73"/>
    <w:rsid w:val="00FB1629"/>
    <w:rsid w:val="00FB1C09"/>
    <w:rsid w:val="00FB1DB8"/>
    <w:rsid w:val="00FB1F35"/>
    <w:rsid w:val="00FB2322"/>
    <w:rsid w:val="00FB24BC"/>
    <w:rsid w:val="00FB2ADF"/>
    <w:rsid w:val="00FB2B07"/>
    <w:rsid w:val="00FB2D14"/>
    <w:rsid w:val="00FB2DA7"/>
    <w:rsid w:val="00FB35D1"/>
    <w:rsid w:val="00FB3690"/>
    <w:rsid w:val="00FB37DA"/>
    <w:rsid w:val="00FB3AD9"/>
    <w:rsid w:val="00FB4D64"/>
    <w:rsid w:val="00FB54B8"/>
    <w:rsid w:val="00FB5FC0"/>
    <w:rsid w:val="00FB6146"/>
    <w:rsid w:val="00FB6D43"/>
    <w:rsid w:val="00FB7536"/>
    <w:rsid w:val="00FB7C5B"/>
    <w:rsid w:val="00FB7E24"/>
    <w:rsid w:val="00FC008F"/>
    <w:rsid w:val="00FC02EC"/>
    <w:rsid w:val="00FC0320"/>
    <w:rsid w:val="00FC11A7"/>
    <w:rsid w:val="00FC1678"/>
    <w:rsid w:val="00FC1F6E"/>
    <w:rsid w:val="00FC1FA9"/>
    <w:rsid w:val="00FC217B"/>
    <w:rsid w:val="00FC2DBC"/>
    <w:rsid w:val="00FC3655"/>
    <w:rsid w:val="00FC403D"/>
    <w:rsid w:val="00FC4040"/>
    <w:rsid w:val="00FC5A00"/>
    <w:rsid w:val="00FC5BF4"/>
    <w:rsid w:val="00FC69CB"/>
    <w:rsid w:val="00FC6A23"/>
    <w:rsid w:val="00FC78EA"/>
    <w:rsid w:val="00FC7D58"/>
    <w:rsid w:val="00FD022F"/>
    <w:rsid w:val="00FD09B9"/>
    <w:rsid w:val="00FD0E76"/>
    <w:rsid w:val="00FD1221"/>
    <w:rsid w:val="00FD1E07"/>
    <w:rsid w:val="00FD206E"/>
    <w:rsid w:val="00FD246B"/>
    <w:rsid w:val="00FD278D"/>
    <w:rsid w:val="00FD2916"/>
    <w:rsid w:val="00FD2B88"/>
    <w:rsid w:val="00FD318A"/>
    <w:rsid w:val="00FD3525"/>
    <w:rsid w:val="00FD3BD6"/>
    <w:rsid w:val="00FD3CE1"/>
    <w:rsid w:val="00FD4794"/>
    <w:rsid w:val="00FD49BD"/>
    <w:rsid w:val="00FD4BD7"/>
    <w:rsid w:val="00FD4E2A"/>
    <w:rsid w:val="00FD4FC2"/>
    <w:rsid w:val="00FD50E8"/>
    <w:rsid w:val="00FD51CE"/>
    <w:rsid w:val="00FD52AC"/>
    <w:rsid w:val="00FD5303"/>
    <w:rsid w:val="00FD531F"/>
    <w:rsid w:val="00FD57D7"/>
    <w:rsid w:val="00FD64FB"/>
    <w:rsid w:val="00FD663F"/>
    <w:rsid w:val="00FD70C0"/>
    <w:rsid w:val="00FE00CC"/>
    <w:rsid w:val="00FE017B"/>
    <w:rsid w:val="00FE029B"/>
    <w:rsid w:val="00FE0619"/>
    <w:rsid w:val="00FE0A68"/>
    <w:rsid w:val="00FE0D1F"/>
    <w:rsid w:val="00FE0E59"/>
    <w:rsid w:val="00FE17B7"/>
    <w:rsid w:val="00FE1FF2"/>
    <w:rsid w:val="00FE2065"/>
    <w:rsid w:val="00FE20B7"/>
    <w:rsid w:val="00FE26A3"/>
    <w:rsid w:val="00FE2842"/>
    <w:rsid w:val="00FE2FA9"/>
    <w:rsid w:val="00FE2FDC"/>
    <w:rsid w:val="00FE35C9"/>
    <w:rsid w:val="00FE4009"/>
    <w:rsid w:val="00FE42DF"/>
    <w:rsid w:val="00FE4325"/>
    <w:rsid w:val="00FE4A7B"/>
    <w:rsid w:val="00FE50AB"/>
    <w:rsid w:val="00FE59FB"/>
    <w:rsid w:val="00FE5F90"/>
    <w:rsid w:val="00FE6653"/>
    <w:rsid w:val="00FE6661"/>
    <w:rsid w:val="00FE7712"/>
    <w:rsid w:val="00FE7E86"/>
    <w:rsid w:val="00FF0376"/>
    <w:rsid w:val="00FF05A8"/>
    <w:rsid w:val="00FF07E7"/>
    <w:rsid w:val="00FF0BC1"/>
    <w:rsid w:val="00FF0CBB"/>
    <w:rsid w:val="00FF1580"/>
    <w:rsid w:val="00FF1A87"/>
    <w:rsid w:val="00FF1BFC"/>
    <w:rsid w:val="00FF237C"/>
    <w:rsid w:val="00FF23F6"/>
    <w:rsid w:val="00FF26B6"/>
    <w:rsid w:val="00FF2DE4"/>
    <w:rsid w:val="00FF2E06"/>
    <w:rsid w:val="00FF313B"/>
    <w:rsid w:val="00FF33A8"/>
    <w:rsid w:val="00FF43D9"/>
    <w:rsid w:val="00FF522D"/>
    <w:rsid w:val="00FF5337"/>
    <w:rsid w:val="00FF5858"/>
    <w:rsid w:val="00FF698E"/>
    <w:rsid w:val="00FF6CF7"/>
    <w:rsid w:val="00FF6D20"/>
    <w:rsid w:val="00FF6D69"/>
    <w:rsid w:val="00FF702E"/>
    <w:rsid w:val="00FF7B01"/>
    <w:rsid w:val="01256ED3"/>
    <w:rsid w:val="012A6E87"/>
    <w:rsid w:val="01707FB8"/>
    <w:rsid w:val="0177310F"/>
    <w:rsid w:val="019404F8"/>
    <w:rsid w:val="01B110AA"/>
    <w:rsid w:val="01FA6F3E"/>
    <w:rsid w:val="02281462"/>
    <w:rsid w:val="023D293E"/>
    <w:rsid w:val="02445A7A"/>
    <w:rsid w:val="02605124"/>
    <w:rsid w:val="027650BA"/>
    <w:rsid w:val="02A73F3A"/>
    <w:rsid w:val="02BC6E82"/>
    <w:rsid w:val="02D05560"/>
    <w:rsid w:val="02EA3347"/>
    <w:rsid w:val="02F27E93"/>
    <w:rsid w:val="03C26200"/>
    <w:rsid w:val="03EC63C9"/>
    <w:rsid w:val="03F27B67"/>
    <w:rsid w:val="040604A4"/>
    <w:rsid w:val="04205EDF"/>
    <w:rsid w:val="043D0148"/>
    <w:rsid w:val="044C1496"/>
    <w:rsid w:val="044F7042"/>
    <w:rsid w:val="048C54B6"/>
    <w:rsid w:val="049D443F"/>
    <w:rsid w:val="04A76E82"/>
    <w:rsid w:val="04DE0B35"/>
    <w:rsid w:val="04E9233C"/>
    <w:rsid w:val="050E7B83"/>
    <w:rsid w:val="051B60CE"/>
    <w:rsid w:val="05504736"/>
    <w:rsid w:val="057C39C4"/>
    <w:rsid w:val="058717A4"/>
    <w:rsid w:val="05902114"/>
    <w:rsid w:val="05A51699"/>
    <w:rsid w:val="05A9628B"/>
    <w:rsid w:val="05BD42F0"/>
    <w:rsid w:val="05C72A9C"/>
    <w:rsid w:val="05E908DC"/>
    <w:rsid w:val="06013B6E"/>
    <w:rsid w:val="06075A06"/>
    <w:rsid w:val="0627193B"/>
    <w:rsid w:val="06752C74"/>
    <w:rsid w:val="06864D73"/>
    <w:rsid w:val="06BB31B8"/>
    <w:rsid w:val="06E45A7E"/>
    <w:rsid w:val="074C2A0D"/>
    <w:rsid w:val="076046B2"/>
    <w:rsid w:val="076332BD"/>
    <w:rsid w:val="077A475D"/>
    <w:rsid w:val="07860556"/>
    <w:rsid w:val="07A26366"/>
    <w:rsid w:val="07A27A04"/>
    <w:rsid w:val="07C75183"/>
    <w:rsid w:val="07DF16F8"/>
    <w:rsid w:val="07E44F47"/>
    <w:rsid w:val="080F1F41"/>
    <w:rsid w:val="08494683"/>
    <w:rsid w:val="085D7290"/>
    <w:rsid w:val="08A57923"/>
    <w:rsid w:val="08B9073E"/>
    <w:rsid w:val="08D72B3B"/>
    <w:rsid w:val="08E27491"/>
    <w:rsid w:val="08EC2730"/>
    <w:rsid w:val="08F80887"/>
    <w:rsid w:val="09092450"/>
    <w:rsid w:val="09274523"/>
    <w:rsid w:val="092E4D8E"/>
    <w:rsid w:val="097973F8"/>
    <w:rsid w:val="099333D1"/>
    <w:rsid w:val="09997F39"/>
    <w:rsid w:val="09DA4B1A"/>
    <w:rsid w:val="0A0E2C3D"/>
    <w:rsid w:val="0A1B7FBE"/>
    <w:rsid w:val="0A2D472E"/>
    <w:rsid w:val="0A3C115E"/>
    <w:rsid w:val="0A433449"/>
    <w:rsid w:val="0A562B8B"/>
    <w:rsid w:val="0A977EE6"/>
    <w:rsid w:val="0AB40F11"/>
    <w:rsid w:val="0AEC7DC5"/>
    <w:rsid w:val="0B0B182B"/>
    <w:rsid w:val="0B1C5383"/>
    <w:rsid w:val="0B2B3C7B"/>
    <w:rsid w:val="0B2E743B"/>
    <w:rsid w:val="0B4E028E"/>
    <w:rsid w:val="0B624F73"/>
    <w:rsid w:val="0B686BFF"/>
    <w:rsid w:val="0B74737D"/>
    <w:rsid w:val="0B8707A4"/>
    <w:rsid w:val="0BBC084E"/>
    <w:rsid w:val="0BDE0928"/>
    <w:rsid w:val="0BFE6C9A"/>
    <w:rsid w:val="0C26090F"/>
    <w:rsid w:val="0C4B5C57"/>
    <w:rsid w:val="0C4E5CAB"/>
    <w:rsid w:val="0CDF6E7D"/>
    <w:rsid w:val="0CFF70D2"/>
    <w:rsid w:val="0D0C634F"/>
    <w:rsid w:val="0D3116C6"/>
    <w:rsid w:val="0D4D71AD"/>
    <w:rsid w:val="0D7731A8"/>
    <w:rsid w:val="0D9F7086"/>
    <w:rsid w:val="0DA937E4"/>
    <w:rsid w:val="0DE15A72"/>
    <w:rsid w:val="0E074C7B"/>
    <w:rsid w:val="0E0921C2"/>
    <w:rsid w:val="0E2903D4"/>
    <w:rsid w:val="0E59306C"/>
    <w:rsid w:val="0E6A6868"/>
    <w:rsid w:val="0E6C0832"/>
    <w:rsid w:val="0E81008C"/>
    <w:rsid w:val="0E980F19"/>
    <w:rsid w:val="0EB661BA"/>
    <w:rsid w:val="0ED52D80"/>
    <w:rsid w:val="0ED816A6"/>
    <w:rsid w:val="0EED1B68"/>
    <w:rsid w:val="0EFD4658"/>
    <w:rsid w:val="0F1B1420"/>
    <w:rsid w:val="0F210949"/>
    <w:rsid w:val="0F331D52"/>
    <w:rsid w:val="0F5C44C7"/>
    <w:rsid w:val="0F64402D"/>
    <w:rsid w:val="0F784FB5"/>
    <w:rsid w:val="0F83066B"/>
    <w:rsid w:val="0FF56F52"/>
    <w:rsid w:val="10044FEB"/>
    <w:rsid w:val="100742E7"/>
    <w:rsid w:val="102D52AD"/>
    <w:rsid w:val="10A97C06"/>
    <w:rsid w:val="10B77CEC"/>
    <w:rsid w:val="10F22F71"/>
    <w:rsid w:val="11126970"/>
    <w:rsid w:val="11201616"/>
    <w:rsid w:val="11544F10"/>
    <w:rsid w:val="11821EB5"/>
    <w:rsid w:val="1196464D"/>
    <w:rsid w:val="11C422A5"/>
    <w:rsid w:val="11C4597E"/>
    <w:rsid w:val="11DA3FAE"/>
    <w:rsid w:val="11ED59B0"/>
    <w:rsid w:val="120D312D"/>
    <w:rsid w:val="12537990"/>
    <w:rsid w:val="12AE5C77"/>
    <w:rsid w:val="12D0036B"/>
    <w:rsid w:val="12E15849"/>
    <w:rsid w:val="131A6774"/>
    <w:rsid w:val="1353708B"/>
    <w:rsid w:val="13652BA0"/>
    <w:rsid w:val="136C27CD"/>
    <w:rsid w:val="139645AB"/>
    <w:rsid w:val="13A07B8D"/>
    <w:rsid w:val="13E232A9"/>
    <w:rsid w:val="13EE1DAB"/>
    <w:rsid w:val="14046A5B"/>
    <w:rsid w:val="142C13CA"/>
    <w:rsid w:val="143A3D8F"/>
    <w:rsid w:val="14A442D9"/>
    <w:rsid w:val="14E61789"/>
    <w:rsid w:val="150B58A6"/>
    <w:rsid w:val="15177582"/>
    <w:rsid w:val="15514739"/>
    <w:rsid w:val="156C4D6E"/>
    <w:rsid w:val="15710068"/>
    <w:rsid w:val="157955E3"/>
    <w:rsid w:val="1595555A"/>
    <w:rsid w:val="15963B02"/>
    <w:rsid w:val="15AB580A"/>
    <w:rsid w:val="15AC1E24"/>
    <w:rsid w:val="15C2342E"/>
    <w:rsid w:val="15DC5C5D"/>
    <w:rsid w:val="163620FE"/>
    <w:rsid w:val="16685F8D"/>
    <w:rsid w:val="168D68A7"/>
    <w:rsid w:val="169E3669"/>
    <w:rsid w:val="16D867B9"/>
    <w:rsid w:val="16DF1F52"/>
    <w:rsid w:val="17102278"/>
    <w:rsid w:val="17596145"/>
    <w:rsid w:val="178243D8"/>
    <w:rsid w:val="1796528A"/>
    <w:rsid w:val="17D2619C"/>
    <w:rsid w:val="17D47A53"/>
    <w:rsid w:val="17D62811"/>
    <w:rsid w:val="17E1029C"/>
    <w:rsid w:val="17F04A0B"/>
    <w:rsid w:val="17FC796B"/>
    <w:rsid w:val="18015B6E"/>
    <w:rsid w:val="180E5083"/>
    <w:rsid w:val="18181DEA"/>
    <w:rsid w:val="18263D36"/>
    <w:rsid w:val="185905C3"/>
    <w:rsid w:val="185D2A7F"/>
    <w:rsid w:val="1887752C"/>
    <w:rsid w:val="18CC11A5"/>
    <w:rsid w:val="18CE3E98"/>
    <w:rsid w:val="18D34AFF"/>
    <w:rsid w:val="18D95943"/>
    <w:rsid w:val="18DF3925"/>
    <w:rsid w:val="18ED75AB"/>
    <w:rsid w:val="19074D49"/>
    <w:rsid w:val="19082FAB"/>
    <w:rsid w:val="19161AC0"/>
    <w:rsid w:val="19415F57"/>
    <w:rsid w:val="19F87AEE"/>
    <w:rsid w:val="1A141D7E"/>
    <w:rsid w:val="1A3B730B"/>
    <w:rsid w:val="1A64796B"/>
    <w:rsid w:val="1A8011C2"/>
    <w:rsid w:val="1A815789"/>
    <w:rsid w:val="1A8A6907"/>
    <w:rsid w:val="1A904FE2"/>
    <w:rsid w:val="1A923AC1"/>
    <w:rsid w:val="1AAC7E02"/>
    <w:rsid w:val="1AB264C5"/>
    <w:rsid w:val="1AB82662"/>
    <w:rsid w:val="1AFA0F74"/>
    <w:rsid w:val="1AFA1EC6"/>
    <w:rsid w:val="1B0D3C7A"/>
    <w:rsid w:val="1B1309BD"/>
    <w:rsid w:val="1B266454"/>
    <w:rsid w:val="1B3F7275"/>
    <w:rsid w:val="1B46295E"/>
    <w:rsid w:val="1B8B42C2"/>
    <w:rsid w:val="1B8E241E"/>
    <w:rsid w:val="1BCD0437"/>
    <w:rsid w:val="1C197B20"/>
    <w:rsid w:val="1C4E5BFC"/>
    <w:rsid w:val="1C7C16E5"/>
    <w:rsid w:val="1C7D0F07"/>
    <w:rsid w:val="1C9A0C60"/>
    <w:rsid w:val="1CA1400E"/>
    <w:rsid w:val="1D552DD9"/>
    <w:rsid w:val="1D5648E2"/>
    <w:rsid w:val="1D5B2E2B"/>
    <w:rsid w:val="1D697FF7"/>
    <w:rsid w:val="1D7663AB"/>
    <w:rsid w:val="1D7D5C22"/>
    <w:rsid w:val="1D985C95"/>
    <w:rsid w:val="1DC332D6"/>
    <w:rsid w:val="1DE57CB9"/>
    <w:rsid w:val="1E0139BF"/>
    <w:rsid w:val="1E601A36"/>
    <w:rsid w:val="1E6358E1"/>
    <w:rsid w:val="1E7F010E"/>
    <w:rsid w:val="1E814BC4"/>
    <w:rsid w:val="1E8552A8"/>
    <w:rsid w:val="1E9B0CC0"/>
    <w:rsid w:val="1ED50637"/>
    <w:rsid w:val="1EEA318A"/>
    <w:rsid w:val="1F0414A6"/>
    <w:rsid w:val="1F771D5A"/>
    <w:rsid w:val="1FAC06C7"/>
    <w:rsid w:val="1FCF57A4"/>
    <w:rsid w:val="1FD0043E"/>
    <w:rsid w:val="1FD94753"/>
    <w:rsid w:val="20016BF2"/>
    <w:rsid w:val="201B2AD7"/>
    <w:rsid w:val="20535075"/>
    <w:rsid w:val="2056467B"/>
    <w:rsid w:val="20804F98"/>
    <w:rsid w:val="20D3310E"/>
    <w:rsid w:val="20EB5E7A"/>
    <w:rsid w:val="210A6AAE"/>
    <w:rsid w:val="212F5327"/>
    <w:rsid w:val="21582FF8"/>
    <w:rsid w:val="215A16C2"/>
    <w:rsid w:val="216058A9"/>
    <w:rsid w:val="216425B8"/>
    <w:rsid w:val="21716BEA"/>
    <w:rsid w:val="21C77B3B"/>
    <w:rsid w:val="22282400"/>
    <w:rsid w:val="2234120F"/>
    <w:rsid w:val="224726A9"/>
    <w:rsid w:val="228E690B"/>
    <w:rsid w:val="22A15189"/>
    <w:rsid w:val="22BA5BB9"/>
    <w:rsid w:val="22BC7FA6"/>
    <w:rsid w:val="22EA0446"/>
    <w:rsid w:val="22EB1830"/>
    <w:rsid w:val="22EC1FED"/>
    <w:rsid w:val="2306197A"/>
    <w:rsid w:val="232C7337"/>
    <w:rsid w:val="234B50F7"/>
    <w:rsid w:val="23531B69"/>
    <w:rsid w:val="23533917"/>
    <w:rsid w:val="235A21ED"/>
    <w:rsid w:val="236538B9"/>
    <w:rsid w:val="236C4F29"/>
    <w:rsid w:val="239F192F"/>
    <w:rsid w:val="23A95948"/>
    <w:rsid w:val="23B75688"/>
    <w:rsid w:val="23B87C1E"/>
    <w:rsid w:val="23BA6098"/>
    <w:rsid w:val="23BC1085"/>
    <w:rsid w:val="23D94729"/>
    <w:rsid w:val="24816262"/>
    <w:rsid w:val="24863655"/>
    <w:rsid w:val="249410BB"/>
    <w:rsid w:val="24A87C93"/>
    <w:rsid w:val="24C8729E"/>
    <w:rsid w:val="24D8453F"/>
    <w:rsid w:val="24ED167F"/>
    <w:rsid w:val="24F37DA9"/>
    <w:rsid w:val="25411FC3"/>
    <w:rsid w:val="25445013"/>
    <w:rsid w:val="25BA46F2"/>
    <w:rsid w:val="25BF7042"/>
    <w:rsid w:val="25CD3797"/>
    <w:rsid w:val="25F55FAE"/>
    <w:rsid w:val="261B3CE7"/>
    <w:rsid w:val="26312DFA"/>
    <w:rsid w:val="26521280"/>
    <w:rsid w:val="26617210"/>
    <w:rsid w:val="26711ECE"/>
    <w:rsid w:val="26720558"/>
    <w:rsid w:val="26A45997"/>
    <w:rsid w:val="26BD79ED"/>
    <w:rsid w:val="26DB7483"/>
    <w:rsid w:val="26ED2DBE"/>
    <w:rsid w:val="27000D62"/>
    <w:rsid w:val="272D169A"/>
    <w:rsid w:val="2739045D"/>
    <w:rsid w:val="274D6950"/>
    <w:rsid w:val="275859A0"/>
    <w:rsid w:val="276759C7"/>
    <w:rsid w:val="278E3F20"/>
    <w:rsid w:val="27901211"/>
    <w:rsid w:val="27C86271"/>
    <w:rsid w:val="27F751B9"/>
    <w:rsid w:val="28154480"/>
    <w:rsid w:val="283A54C9"/>
    <w:rsid w:val="285F7233"/>
    <w:rsid w:val="286B0364"/>
    <w:rsid w:val="287419B2"/>
    <w:rsid w:val="288551E7"/>
    <w:rsid w:val="28A10DD6"/>
    <w:rsid w:val="28A40771"/>
    <w:rsid w:val="28A51D7B"/>
    <w:rsid w:val="29283331"/>
    <w:rsid w:val="2930047D"/>
    <w:rsid w:val="29471A40"/>
    <w:rsid w:val="295A47CC"/>
    <w:rsid w:val="2973250C"/>
    <w:rsid w:val="2975021E"/>
    <w:rsid w:val="29B751B3"/>
    <w:rsid w:val="29C72969"/>
    <w:rsid w:val="2A3D758B"/>
    <w:rsid w:val="2A744A12"/>
    <w:rsid w:val="2A8E5CCA"/>
    <w:rsid w:val="2AA460B0"/>
    <w:rsid w:val="2AEB06CA"/>
    <w:rsid w:val="2B193ED6"/>
    <w:rsid w:val="2B3A4065"/>
    <w:rsid w:val="2BA97AF8"/>
    <w:rsid w:val="2BB138D1"/>
    <w:rsid w:val="2BD73395"/>
    <w:rsid w:val="2C30021B"/>
    <w:rsid w:val="2C303622"/>
    <w:rsid w:val="2C3B319A"/>
    <w:rsid w:val="2C604D88"/>
    <w:rsid w:val="2CB84FCE"/>
    <w:rsid w:val="2CCB00BF"/>
    <w:rsid w:val="2CDE3EAE"/>
    <w:rsid w:val="2D005C70"/>
    <w:rsid w:val="2D1B1581"/>
    <w:rsid w:val="2D7C328B"/>
    <w:rsid w:val="2D8C63A3"/>
    <w:rsid w:val="2DA46E61"/>
    <w:rsid w:val="2E261699"/>
    <w:rsid w:val="2E3F32F0"/>
    <w:rsid w:val="2E4A78E6"/>
    <w:rsid w:val="2E5F5866"/>
    <w:rsid w:val="2E9A625B"/>
    <w:rsid w:val="2EBA2564"/>
    <w:rsid w:val="2EBB192A"/>
    <w:rsid w:val="2EBF4557"/>
    <w:rsid w:val="2EEF7FD8"/>
    <w:rsid w:val="2F0C687D"/>
    <w:rsid w:val="2F402EB8"/>
    <w:rsid w:val="2F542397"/>
    <w:rsid w:val="2F5E5B1E"/>
    <w:rsid w:val="2FA106BD"/>
    <w:rsid w:val="2FAA39AE"/>
    <w:rsid w:val="2FBF6443"/>
    <w:rsid w:val="2FCF4B2C"/>
    <w:rsid w:val="2FDA596B"/>
    <w:rsid w:val="2FF21354"/>
    <w:rsid w:val="303646A0"/>
    <w:rsid w:val="303F594F"/>
    <w:rsid w:val="304E2472"/>
    <w:rsid w:val="30527494"/>
    <w:rsid w:val="305B29DC"/>
    <w:rsid w:val="30A734F4"/>
    <w:rsid w:val="30E27587"/>
    <w:rsid w:val="31425159"/>
    <w:rsid w:val="315E1206"/>
    <w:rsid w:val="316911E6"/>
    <w:rsid w:val="318622D9"/>
    <w:rsid w:val="318D26EA"/>
    <w:rsid w:val="31E748F5"/>
    <w:rsid w:val="31ED699F"/>
    <w:rsid w:val="322E1E8E"/>
    <w:rsid w:val="324C4887"/>
    <w:rsid w:val="32785F12"/>
    <w:rsid w:val="327C5DE8"/>
    <w:rsid w:val="32AD430F"/>
    <w:rsid w:val="32BA36DB"/>
    <w:rsid w:val="32C55C2D"/>
    <w:rsid w:val="32EB173A"/>
    <w:rsid w:val="330F5BB1"/>
    <w:rsid w:val="3310138E"/>
    <w:rsid w:val="331754E6"/>
    <w:rsid w:val="333C116A"/>
    <w:rsid w:val="3350487A"/>
    <w:rsid w:val="33590AD6"/>
    <w:rsid w:val="338E45C1"/>
    <w:rsid w:val="33A04957"/>
    <w:rsid w:val="33CA5530"/>
    <w:rsid w:val="33DB6E1B"/>
    <w:rsid w:val="33FA1BEF"/>
    <w:rsid w:val="33FF3944"/>
    <w:rsid w:val="34122155"/>
    <w:rsid w:val="3422705E"/>
    <w:rsid w:val="34735BC7"/>
    <w:rsid w:val="34A82CA6"/>
    <w:rsid w:val="34B44240"/>
    <w:rsid w:val="34FC40D9"/>
    <w:rsid w:val="351A3611"/>
    <w:rsid w:val="355157DD"/>
    <w:rsid w:val="35683B76"/>
    <w:rsid w:val="3569564B"/>
    <w:rsid w:val="35BC4B24"/>
    <w:rsid w:val="35F072F4"/>
    <w:rsid w:val="364C14D3"/>
    <w:rsid w:val="368A4F69"/>
    <w:rsid w:val="36B95C3A"/>
    <w:rsid w:val="36BA0D97"/>
    <w:rsid w:val="36BD38DD"/>
    <w:rsid w:val="36BF3346"/>
    <w:rsid w:val="36C82226"/>
    <w:rsid w:val="375C6CDE"/>
    <w:rsid w:val="376712E7"/>
    <w:rsid w:val="37690306"/>
    <w:rsid w:val="377B36EA"/>
    <w:rsid w:val="37C73E2E"/>
    <w:rsid w:val="37F76FC1"/>
    <w:rsid w:val="37F95FC6"/>
    <w:rsid w:val="38854183"/>
    <w:rsid w:val="38A10A8B"/>
    <w:rsid w:val="38C87A65"/>
    <w:rsid w:val="38EB15E8"/>
    <w:rsid w:val="3992709D"/>
    <w:rsid w:val="39A03894"/>
    <w:rsid w:val="39B85F9D"/>
    <w:rsid w:val="39DC77F7"/>
    <w:rsid w:val="39FC6B3C"/>
    <w:rsid w:val="3A4B11BB"/>
    <w:rsid w:val="3A6109B5"/>
    <w:rsid w:val="3A902A3D"/>
    <w:rsid w:val="3ABF3110"/>
    <w:rsid w:val="3B974F6A"/>
    <w:rsid w:val="3BA55B53"/>
    <w:rsid w:val="3BDA0990"/>
    <w:rsid w:val="3BE877EE"/>
    <w:rsid w:val="3C885F88"/>
    <w:rsid w:val="3CA32DC2"/>
    <w:rsid w:val="3CB94393"/>
    <w:rsid w:val="3CBB66DE"/>
    <w:rsid w:val="3CC67424"/>
    <w:rsid w:val="3CEA52C1"/>
    <w:rsid w:val="3D24632E"/>
    <w:rsid w:val="3D915310"/>
    <w:rsid w:val="3D9B5E9D"/>
    <w:rsid w:val="3DC2506A"/>
    <w:rsid w:val="3DE2462C"/>
    <w:rsid w:val="3DE616C3"/>
    <w:rsid w:val="3DF75A09"/>
    <w:rsid w:val="3E6E464D"/>
    <w:rsid w:val="3E7B300A"/>
    <w:rsid w:val="3ECB30F4"/>
    <w:rsid w:val="3F2C27B3"/>
    <w:rsid w:val="3F7F7DE5"/>
    <w:rsid w:val="3F8A5065"/>
    <w:rsid w:val="3F9C5CF5"/>
    <w:rsid w:val="3FF312DA"/>
    <w:rsid w:val="40613CAC"/>
    <w:rsid w:val="40862E8E"/>
    <w:rsid w:val="40905D53"/>
    <w:rsid w:val="40AE787E"/>
    <w:rsid w:val="40E51BFB"/>
    <w:rsid w:val="40F365C2"/>
    <w:rsid w:val="412F731A"/>
    <w:rsid w:val="4139769D"/>
    <w:rsid w:val="414A7921"/>
    <w:rsid w:val="416A3929"/>
    <w:rsid w:val="41913B31"/>
    <w:rsid w:val="41994793"/>
    <w:rsid w:val="41DA4FF1"/>
    <w:rsid w:val="42091919"/>
    <w:rsid w:val="4250160C"/>
    <w:rsid w:val="427A2DA6"/>
    <w:rsid w:val="428F6C3C"/>
    <w:rsid w:val="42916812"/>
    <w:rsid w:val="429F2355"/>
    <w:rsid w:val="42AD783E"/>
    <w:rsid w:val="42F00D2B"/>
    <w:rsid w:val="42F410E3"/>
    <w:rsid w:val="42FA1F8D"/>
    <w:rsid w:val="436A02D6"/>
    <w:rsid w:val="438E4033"/>
    <w:rsid w:val="4396631E"/>
    <w:rsid w:val="43C87FA9"/>
    <w:rsid w:val="43D750E0"/>
    <w:rsid w:val="43E73EDC"/>
    <w:rsid w:val="43FE4AFA"/>
    <w:rsid w:val="443B5619"/>
    <w:rsid w:val="44584D5C"/>
    <w:rsid w:val="4468042D"/>
    <w:rsid w:val="44965BAA"/>
    <w:rsid w:val="449A6F19"/>
    <w:rsid w:val="44F600FE"/>
    <w:rsid w:val="4535008B"/>
    <w:rsid w:val="453F038D"/>
    <w:rsid w:val="455D7257"/>
    <w:rsid w:val="45735B16"/>
    <w:rsid w:val="457D2C32"/>
    <w:rsid w:val="45B15177"/>
    <w:rsid w:val="45C344D5"/>
    <w:rsid w:val="464E0242"/>
    <w:rsid w:val="46582CA2"/>
    <w:rsid w:val="467A1037"/>
    <w:rsid w:val="46C33383"/>
    <w:rsid w:val="47116C5D"/>
    <w:rsid w:val="471B0530"/>
    <w:rsid w:val="47456240"/>
    <w:rsid w:val="4761504A"/>
    <w:rsid w:val="47790D7B"/>
    <w:rsid w:val="478360CB"/>
    <w:rsid w:val="47B735C7"/>
    <w:rsid w:val="47D25450"/>
    <w:rsid w:val="47DA6C17"/>
    <w:rsid w:val="47E50732"/>
    <w:rsid w:val="47FF2E8D"/>
    <w:rsid w:val="480467E4"/>
    <w:rsid w:val="48100061"/>
    <w:rsid w:val="481524E9"/>
    <w:rsid w:val="487B4BF3"/>
    <w:rsid w:val="488B4D7D"/>
    <w:rsid w:val="48BA59AE"/>
    <w:rsid w:val="48FD01F3"/>
    <w:rsid w:val="49311755"/>
    <w:rsid w:val="495779FE"/>
    <w:rsid w:val="499104C4"/>
    <w:rsid w:val="49B30B77"/>
    <w:rsid w:val="49B77EAC"/>
    <w:rsid w:val="49C504A1"/>
    <w:rsid w:val="49E03D66"/>
    <w:rsid w:val="4A100383"/>
    <w:rsid w:val="4A351A6B"/>
    <w:rsid w:val="4A3747B4"/>
    <w:rsid w:val="4A594CD9"/>
    <w:rsid w:val="4A9E2E1A"/>
    <w:rsid w:val="4AAB1AAF"/>
    <w:rsid w:val="4AC46D25"/>
    <w:rsid w:val="4AD033A9"/>
    <w:rsid w:val="4B1E03CD"/>
    <w:rsid w:val="4B2903B3"/>
    <w:rsid w:val="4B2C75FE"/>
    <w:rsid w:val="4B6100ED"/>
    <w:rsid w:val="4C1D12BB"/>
    <w:rsid w:val="4C310E12"/>
    <w:rsid w:val="4C357768"/>
    <w:rsid w:val="4C876A0E"/>
    <w:rsid w:val="4CB56970"/>
    <w:rsid w:val="4CBF59F6"/>
    <w:rsid w:val="4CC975B8"/>
    <w:rsid w:val="4CDF43A8"/>
    <w:rsid w:val="4CE04AD1"/>
    <w:rsid w:val="4D2C273C"/>
    <w:rsid w:val="4D626381"/>
    <w:rsid w:val="4D637638"/>
    <w:rsid w:val="4D7B7443"/>
    <w:rsid w:val="4D7D6F9F"/>
    <w:rsid w:val="4D855F9F"/>
    <w:rsid w:val="4DA277AF"/>
    <w:rsid w:val="4DB12E65"/>
    <w:rsid w:val="4DB70FE9"/>
    <w:rsid w:val="4DBD267D"/>
    <w:rsid w:val="4DE13DC5"/>
    <w:rsid w:val="4E0A1D76"/>
    <w:rsid w:val="4E281212"/>
    <w:rsid w:val="4E5F61CB"/>
    <w:rsid w:val="4E7A0E79"/>
    <w:rsid w:val="4EB96108"/>
    <w:rsid w:val="4F0F42E7"/>
    <w:rsid w:val="4F3655B0"/>
    <w:rsid w:val="4F4004D5"/>
    <w:rsid w:val="4F4C606F"/>
    <w:rsid w:val="4F630C9C"/>
    <w:rsid w:val="4F764416"/>
    <w:rsid w:val="4F910405"/>
    <w:rsid w:val="4FC033E2"/>
    <w:rsid w:val="4FE90FDC"/>
    <w:rsid w:val="4FF850D5"/>
    <w:rsid w:val="4FF96B51"/>
    <w:rsid w:val="4FFD009D"/>
    <w:rsid w:val="500B55BD"/>
    <w:rsid w:val="501A0FB9"/>
    <w:rsid w:val="504217AE"/>
    <w:rsid w:val="50923421"/>
    <w:rsid w:val="50A03CBA"/>
    <w:rsid w:val="50AE14A3"/>
    <w:rsid w:val="50B0566A"/>
    <w:rsid w:val="50B213FC"/>
    <w:rsid w:val="51081F11"/>
    <w:rsid w:val="51540E9C"/>
    <w:rsid w:val="515A0297"/>
    <w:rsid w:val="51655118"/>
    <w:rsid w:val="51695E29"/>
    <w:rsid w:val="517831FD"/>
    <w:rsid w:val="51AB46F3"/>
    <w:rsid w:val="52002C7D"/>
    <w:rsid w:val="52045DC7"/>
    <w:rsid w:val="520F218B"/>
    <w:rsid w:val="52612A10"/>
    <w:rsid w:val="528266D3"/>
    <w:rsid w:val="528D0399"/>
    <w:rsid w:val="528F5626"/>
    <w:rsid w:val="52941A6E"/>
    <w:rsid w:val="52942E10"/>
    <w:rsid w:val="529E76D0"/>
    <w:rsid w:val="52A72A78"/>
    <w:rsid w:val="52C33D66"/>
    <w:rsid w:val="52FA6C38"/>
    <w:rsid w:val="52FF363B"/>
    <w:rsid w:val="53257466"/>
    <w:rsid w:val="53286AB6"/>
    <w:rsid w:val="532C650B"/>
    <w:rsid w:val="53963025"/>
    <w:rsid w:val="5402441A"/>
    <w:rsid w:val="541B0F18"/>
    <w:rsid w:val="542A1076"/>
    <w:rsid w:val="542B0C35"/>
    <w:rsid w:val="54595FA3"/>
    <w:rsid w:val="54780586"/>
    <w:rsid w:val="548A2BC1"/>
    <w:rsid w:val="54A761F3"/>
    <w:rsid w:val="54D05766"/>
    <w:rsid w:val="55067F3A"/>
    <w:rsid w:val="551F1C27"/>
    <w:rsid w:val="554F5FFF"/>
    <w:rsid w:val="55912E1E"/>
    <w:rsid w:val="55E25C03"/>
    <w:rsid w:val="562D2A6C"/>
    <w:rsid w:val="564A316A"/>
    <w:rsid w:val="565F59ED"/>
    <w:rsid w:val="56660C5E"/>
    <w:rsid w:val="567A33CD"/>
    <w:rsid w:val="5693686D"/>
    <w:rsid w:val="56A11404"/>
    <w:rsid w:val="56FA404C"/>
    <w:rsid w:val="57045FC5"/>
    <w:rsid w:val="570C004E"/>
    <w:rsid w:val="57171E8A"/>
    <w:rsid w:val="57912B53"/>
    <w:rsid w:val="57CB6E97"/>
    <w:rsid w:val="584E40D2"/>
    <w:rsid w:val="587C4840"/>
    <w:rsid w:val="587D692F"/>
    <w:rsid w:val="58BC103B"/>
    <w:rsid w:val="58D57DC2"/>
    <w:rsid w:val="58EC5D11"/>
    <w:rsid w:val="58F92BB7"/>
    <w:rsid w:val="59246615"/>
    <w:rsid w:val="59384145"/>
    <w:rsid w:val="593B4F07"/>
    <w:rsid w:val="594F0A83"/>
    <w:rsid w:val="598D66FE"/>
    <w:rsid w:val="59B61F2F"/>
    <w:rsid w:val="59C334D8"/>
    <w:rsid w:val="5A0B6C17"/>
    <w:rsid w:val="5A4E6B6D"/>
    <w:rsid w:val="5A5D0680"/>
    <w:rsid w:val="5A600378"/>
    <w:rsid w:val="5A671FD3"/>
    <w:rsid w:val="5A8235B1"/>
    <w:rsid w:val="5A92046A"/>
    <w:rsid w:val="5AA07D51"/>
    <w:rsid w:val="5AAD66DC"/>
    <w:rsid w:val="5ABE33CF"/>
    <w:rsid w:val="5B0F79F0"/>
    <w:rsid w:val="5B280B68"/>
    <w:rsid w:val="5B4E1F86"/>
    <w:rsid w:val="5B667984"/>
    <w:rsid w:val="5B6A4F39"/>
    <w:rsid w:val="5B77624B"/>
    <w:rsid w:val="5BA75F75"/>
    <w:rsid w:val="5BAD2843"/>
    <w:rsid w:val="5BE465C8"/>
    <w:rsid w:val="5BF41A89"/>
    <w:rsid w:val="5C0F67ED"/>
    <w:rsid w:val="5C202970"/>
    <w:rsid w:val="5C393362"/>
    <w:rsid w:val="5C506C4F"/>
    <w:rsid w:val="5C5B1532"/>
    <w:rsid w:val="5C653C1C"/>
    <w:rsid w:val="5C796945"/>
    <w:rsid w:val="5C7A0B5D"/>
    <w:rsid w:val="5CEB7504"/>
    <w:rsid w:val="5CFE69BC"/>
    <w:rsid w:val="5D40499F"/>
    <w:rsid w:val="5D4141B8"/>
    <w:rsid w:val="5D476778"/>
    <w:rsid w:val="5D9E5815"/>
    <w:rsid w:val="5D9F0F2C"/>
    <w:rsid w:val="5DB47590"/>
    <w:rsid w:val="5DF254FF"/>
    <w:rsid w:val="5E351FC3"/>
    <w:rsid w:val="5E4840D1"/>
    <w:rsid w:val="5E5E18DF"/>
    <w:rsid w:val="5E5E198C"/>
    <w:rsid w:val="5E68145A"/>
    <w:rsid w:val="5E7303EA"/>
    <w:rsid w:val="5E9F4699"/>
    <w:rsid w:val="5EC421EA"/>
    <w:rsid w:val="5EC61BA5"/>
    <w:rsid w:val="5F0C25F1"/>
    <w:rsid w:val="5F2052B5"/>
    <w:rsid w:val="5F5F6A92"/>
    <w:rsid w:val="5F8811CD"/>
    <w:rsid w:val="5F8F28B2"/>
    <w:rsid w:val="5FA9363D"/>
    <w:rsid w:val="5FB717A3"/>
    <w:rsid w:val="5FBC2171"/>
    <w:rsid w:val="5FE9240E"/>
    <w:rsid w:val="60214818"/>
    <w:rsid w:val="606C3EED"/>
    <w:rsid w:val="60A27956"/>
    <w:rsid w:val="60EB43C0"/>
    <w:rsid w:val="61507BE6"/>
    <w:rsid w:val="616A6022"/>
    <w:rsid w:val="616D7CAB"/>
    <w:rsid w:val="61756AB9"/>
    <w:rsid w:val="61C059CE"/>
    <w:rsid w:val="61C3573B"/>
    <w:rsid w:val="61CF1CFC"/>
    <w:rsid w:val="61FC3AEC"/>
    <w:rsid w:val="620A5A71"/>
    <w:rsid w:val="621F652C"/>
    <w:rsid w:val="62B23DA0"/>
    <w:rsid w:val="62C976FE"/>
    <w:rsid w:val="630B7975"/>
    <w:rsid w:val="63144877"/>
    <w:rsid w:val="631A0B11"/>
    <w:rsid w:val="633E6BDE"/>
    <w:rsid w:val="63574C33"/>
    <w:rsid w:val="63B8549B"/>
    <w:rsid w:val="63BD34FE"/>
    <w:rsid w:val="63CA3F3A"/>
    <w:rsid w:val="63FE12CC"/>
    <w:rsid w:val="64063CA5"/>
    <w:rsid w:val="649B069F"/>
    <w:rsid w:val="64B11964"/>
    <w:rsid w:val="65665163"/>
    <w:rsid w:val="6597659C"/>
    <w:rsid w:val="65CA6452"/>
    <w:rsid w:val="65D86D27"/>
    <w:rsid w:val="661C2753"/>
    <w:rsid w:val="661D2A6A"/>
    <w:rsid w:val="6639207B"/>
    <w:rsid w:val="664C1116"/>
    <w:rsid w:val="665903DF"/>
    <w:rsid w:val="665A00E6"/>
    <w:rsid w:val="667C121E"/>
    <w:rsid w:val="66B71272"/>
    <w:rsid w:val="66EA1A5E"/>
    <w:rsid w:val="66EC3FE6"/>
    <w:rsid w:val="66F71BE1"/>
    <w:rsid w:val="670A38BA"/>
    <w:rsid w:val="67115AD4"/>
    <w:rsid w:val="67184662"/>
    <w:rsid w:val="67256EDA"/>
    <w:rsid w:val="673426E5"/>
    <w:rsid w:val="6747334E"/>
    <w:rsid w:val="67510B98"/>
    <w:rsid w:val="6753700F"/>
    <w:rsid w:val="67E00067"/>
    <w:rsid w:val="6802739F"/>
    <w:rsid w:val="68255FE2"/>
    <w:rsid w:val="6839778E"/>
    <w:rsid w:val="683F4BE2"/>
    <w:rsid w:val="68550B65"/>
    <w:rsid w:val="68725BBA"/>
    <w:rsid w:val="687E4C29"/>
    <w:rsid w:val="68AE187B"/>
    <w:rsid w:val="68C23E92"/>
    <w:rsid w:val="68CA2EF1"/>
    <w:rsid w:val="69115E69"/>
    <w:rsid w:val="693F3B39"/>
    <w:rsid w:val="69502803"/>
    <w:rsid w:val="6959063B"/>
    <w:rsid w:val="69717C20"/>
    <w:rsid w:val="69787200"/>
    <w:rsid w:val="697E3B4A"/>
    <w:rsid w:val="69A76E2C"/>
    <w:rsid w:val="69B07018"/>
    <w:rsid w:val="69C266CE"/>
    <w:rsid w:val="69C4199B"/>
    <w:rsid w:val="6A00211B"/>
    <w:rsid w:val="6A3C5B83"/>
    <w:rsid w:val="6A4F3790"/>
    <w:rsid w:val="6A606146"/>
    <w:rsid w:val="6A611A43"/>
    <w:rsid w:val="6A655CE7"/>
    <w:rsid w:val="6AD978DD"/>
    <w:rsid w:val="6B1C0AFD"/>
    <w:rsid w:val="6B4200D1"/>
    <w:rsid w:val="6B572E46"/>
    <w:rsid w:val="6B710C5C"/>
    <w:rsid w:val="6B7413DB"/>
    <w:rsid w:val="6B99533D"/>
    <w:rsid w:val="6BF25C38"/>
    <w:rsid w:val="6BF430E8"/>
    <w:rsid w:val="6C0A7CB7"/>
    <w:rsid w:val="6C4E0E9B"/>
    <w:rsid w:val="6C756CA2"/>
    <w:rsid w:val="6C7A39C1"/>
    <w:rsid w:val="6C832144"/>
    <w:rsid w:val="6CAF720A"/>
    <w:rsid w:val="6CE71C6F"/>
    <w:rsid w:val="6CFC2C1D"/>
    <w:rsid w:val="6D0B7ED9"/>
    <w:rsid w:val="6D373A93"/>
    <w:rsid w:val="6D4E42E9"/>
    <w:rsid w:val="6D946A31"/>
    <w:rsid w:val="6DAA5A88"/>
    <w:rsid w:val="6DB3691B"/>
    <w:rsid w:val="6DB374FB"/>
    <w:rsid w:val="6DDB6B82"/>
    <w:rsid w:val="6DDF784E"/>
    <w:rsid w:val="6DE244ED"/>
    <w:rsid w:val="6DEB64BD"/>
    <w:rsid w:val="6DED28C7"/>
    <w:rsid w:val="6DED7CA7"/>
    <w:rsid w:val="6E1C19F3"/>
    <w:rsid w:val="6E7F2BCB"/>
    <w:rsid w:val="6EBF4713"/>
    <w:rsid w:val="6EC00899"/>
    <w:rsid w:val="6EFA0A87"/>
    <w:rsid w:val="6F3E67F6"/>
    <w:rsid w:val="6F5E0C47"/>
    <w:rsid w:val="6F85608F"/>
    <w:rsid w:val="6FE56FEC"/>
    <w:rsid w:val="7000585A"/>
    <w:rsid w:val="70127A96"/>
    <w:rsid w:val="70226F96"/>
    <w:rsid w:val="703218F1"/>
    <w:rsid w:val="70427D6A"/>
    <w:rsid w:val="705030A4"/>
    <w:rsid w:val="7078088E"/>
    <w:rsid w:val="707B6CA7"/>
    <w:rsid w:val="708244C1"/>
    <w:rsid w:val="708A15C7"/>
    <w:rsid w:val="70AA0505"/>
    <w:rsid w:val="70AF68BF"/>
    <w:rsid w:val="70B5421F"/>
    <w:rsid w:val="70DE5329"/>
    <w:rsid w:val="70E702C0"/>
    <w:rsid w:val="70EA4B77"/>
    <w:rsid w:val="711A0B9D"/>
    <w:rsid w:val="712443A8"/>
    <w:rsid w:val="71252DAC"/>
    <w:rsid w:val="712702CB"/>
    <w:rsid w:val="71324139"/>
    <w:rsid w:val="71887BFD"/>
    <w:rsid w:val="718D136F"/>
    <w:rsid w:val="71B618EB"/>
    <w:rsid w:val="71B96359"/>
    <w:rsid w:val="71C70D25"/>
    <w:rsid w:val="721A388B"/>
    <w:rsid w:val="721B4BCD"/>
    <w:rsid w:val="722D26BE"/>
    <w:rsid w:val="7243448E"/>
    <w:rsid w:val="727843F3"/>
    <w:rsid w:val="72853FDE"/>
    <w:rsid w:val="72B77970"/>
    <w:rsid w:val="72ED6A30"/>
    <w:rsid w:val="72F81823"/>
    <w:rsid w:val="72FD0776"/>
    <w:rsid w:val="73196D06"/>
    <w:rsid w:val="73525F33"/>
    <w:rsid w:val="73816CB2"/>
    <w:rsid w:val="73825D85"/>
    <w:rsid w:val="738411A9"/>
    <w:rsid w:val="73845028"/>
    <w:rsid w:val="739E0C04"/>
    <w:rsid w:val="73C110BE"/>
    <w:rsid w:val="73CB1650"/>
    <w:rsid w:val="73CE5EFE"/>
    <w:rsid w:val="73E03F11"/>
    <w:rsid w:val="741509D2"/>
    <w:rsid w:val="742873A2"/>
    <w:rsid w:val="74300698"/>
    <w:rsid w:val="744F196E"/>
    <w:rsid w:val="745920EA"/>
    <w:rsid w:val="74A737B8"/>
    <w:rsid w:val="74AD1460"/>
    <w:rsid w:val="74B05E45"/>
    <w:rsid w:val="74E50694"/>
    <w:rsid w:val="74EC7503"/>
    <w:rsid w:val="75041948"/>
    <w:rsid w:val="75290A09"/>
    <w:rsid w:val="754F7F7C"/>
    <w:rsid w:val="757D7F30"/>
    <w:rsid w:val="75923928"/>
    <w:rsid w:val="75BD5C64"/>
    <w:rsid w:val="75E63744"/>
    <w:rsid w:val="75FF385E"/>
    <w:rsid w:val="76014EA5"/>
    <w:rsid w:val="76186C2D"/>
    <w:rsid w:val="763444AF"/>
    <w:rsid w:val="76463FB5"/>
    <w:rsid w:val="76844C08"/>
    <w:rsid w:val="769D5D93"/>
    <w:rsid w:val="76A661DA"/>
    <w:rsid w:val="76D0242A"/>
    <w:rsid w:val="77232B91"/>
    <w:rsid w:val="773373A0"/>
    <w:rsid w:val="776D2980"/>
    <w:rsid w:val="777A02C8"/>
    <w:rsid w:val="77C66BBA"/>
    <w:rsid w:val="77CB0E43"/>
    <w:rsid w:val="77CB68C8"/>
    <w:rsid w:val="7817198B"/>
    <w:rsid w:val="783E1FF9"/>
    <w:rsid w:val="784027C9"/>
    <w:rsid w:val="78462820"/>
    <w:rsid w:val="785E5813"/>
    <w:rsid w:val="78A15523"/>
    <w:rsid w:val="78AA2C24"/>
    <w:rsid w:val="79066AAF"/>
    <w:rsid w:val="7908458D"/>
    <w:rsid w:val="79241281"/>
    <w:rsid w:val="79386BAA"/>
    <w:rsid w:val="79494290"/>
    <w:rsid w:val="7954572D"/>
    <w:rsid w:val="79565D1A"/>
    <w:rsid w:val="798577A9"/>
    <w:rsid w:val="79AF2F11"/>
    <w:rsid w:val="79B15A72"/>
    <w:rsid w:val="79BD34B5"/>
    <w:rsid w:val="79E10699"/>
    <w:rsid w:val="79E82D00"/>
    <w:rsid w:val="79EC0C82"/>
    <w:rsid w:val="79F30ACF"/>
    <w:rsid w:val="7A0653CB"/>
    <w:rsid w:val="7A6A6835"/>
    <w:rsid w:val="7A8C48BA"/>
    <w:rsid w:val="7AD8273C"/>
    <w:rsid w:val="7AE867F7"/>
    <w:rsid w:val="7AEC533E"/>
    <w:rsid w:val="7B085B2C"/>
    <w:rsid w:val="7B387929"/>
    <w:rsid w:val="7B5E3B71"/>
    <w:rsid w:val="7B6759C6"/>
    <w:rsid w:val="7B6C08D8"/>
    <w:rsid w:val="7B8853A0"/>
    <w:rsid w:val="7B8B2154"/>
    <w:rsid w:val="7B8E7C75"/>
    <w:rsid w:val="7BA23C69"/>
    <w:rsid w:val="7BAD758A"/>
    <w:rsid w:val="7BF1074D"/>
    <w:rsid w:val="7C0423D2"/>
    <w:rsid w:val="7C6D071B"/>
    <w:rsid w:val="7C9075BB"/>
    <w:rsid w:val="7C945CA8"/>
    <w:rsid w:val="7CA21D63"/>
    <w:rsid w:val="7D1F7C67"/>
    <w:rsid w:val="7D3A3C96"/>
    <w:rsid w:val="7D476793"/>
    <w:rsid w:val="7D4F1ECE"/>
    <w:rsid w:val="7D5D1E21"/>
    <w:rsid w:val="7D9F292E"/>
    <w:rsid w:val="7DA216CB"/>
    <w:rsid w:val="7DBA24AF"/>
    <w:rsid w:val="7E0859F9"/>
    <w:rsid w:val="7E2D0162"/>
    <w:rsid w:val="7E6D4377"/>
    <w:rsid w:val="7EB02B41"/>
    <w:rsid w:val="7F015C2E"/>
    <w:rsid w:val="7F1D7573"/>
    <w:rsid w:val="7F480330"/>
    <w:rsid w:val="7FA32B29"/>
    <w:rsid w:val="7FE146AA"/>
    <w:rsid w:val="7FEC74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0" w:semiHidden="0" w:name="index 1"/>
    <w:lsdException w:qFormat="1" w:uiPriority="0" w:semiHidden="0" w:name="index 2"/>
    <w:lsdException w:qFormat="1" w:uiPriority="0" w:semiHidden="0" w:name="index 3"/>
    <w:lsdException w:qFormat="1" w:uiPriority="0" w:semiHidden="0" w:name="index 4"/>
    <w:lsdException w:qFormat="1" w:uiPriority="0" w:semiHidden="0" w:name="index 5"/>
    <w:lsdException w:qFormat="1" w:uiPriority="0" w:semiHidden="0" w:name="index 6"/>
    <w:lsdException w:qFormat="1" w:uiPriority="0" w:semiHidden="0" w:name="index 7"/>
    <w:lsdException w:qFormat="1" w:uiPriority="0" w:semiHidden="0" w:name="index 8"/>
    <w:lsdException w:qFormat="1"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qFormat="1" w:uiPriority="0" w:semiHidden="0" w:name="index heading"/>
    <w:lsdException w:qFormat="1" w:uiPriority="35" w:semiHidden="0" w:name="caption"/>
    <w:lsdException w:qFormat="1" w:uiPriority="0" w:semiHidden="0" w:name="table of figures"/>
    <w:lsdException w:qFormat="1" w:uiPriority="0" w:semiHidden="0" w:name="envelope address"/>
    <w:lsdException w:qFormat="1" w:uiPriority="0" w:semiHidden="0" w:name="envelope return"/>
    <w:lsdException w:qFormat="1" w:uiPriority="99" w:semiHidden="0" w:name="footnote reference"/>
    <w:lsdException w:qFormat="1" w:uiPriority="0" w:semiHidden="0" w:name="annotation reference"/>
    <w:lsdException w:uiPriority="0" w:name="line number"/>
    <w:lsdException w:uiPriority="0" w:name="page number"/>
    <w:lsdException w:uiPriority="0" w:name="endnote reference"/>
    <w:lsdException w:qFormat="1" w:uiPriority="0" w:semiHidden="0" w:name="endnote text"/>
    <w:lsdException w:qFormat="1" w:uiPriority="0" w:semiHidden="0" w:name="table of authorities"/>
    <w:lsdException w:qFormat="1" w:uiPriority="0" w:semiHidden="0" w:name="macro"/>
    <w:lsdException w:qFormat="1" w:uiPriority="0" w:semiHidden="0" w:name="toa heading"/>
    <w:lsdException w:qFormat="1" w:uiPriority="0" w:semiHidden="0" w:name="List"/>
    <w:lsdException w:qFormat="1" w:uiPriority="0" w:semiHidden="0" w:name="List Bullet"/>
    <w:lsdException w:qFormat="1" w:uiPriority="0" w:semiHidden="0" w:name="List Number"/>
    <w:lsdException w:qFormat="1" w:uiPriority="0" w:semiHidden="0" w:name="List 2"/>
    <w:lsdException w:qFormat="1" w:uiPriority="0" w:semiHidden="0" w:name="List 3"/>
    <w:lsdException w:qFormat="1" w:uiPriority="0" w:semiHidden="0" w:name="List 4"/>
    <w:lsdException w:qFormat="1" w:uiPriority="0" w:semiHidden="0" w:name="List 5"/>
    <w:lsdException w:qFormat="1" w:uiPriority="0" w:semiHidden="0" w:name="List Bullet 2"/>
    <w:lsdException w:qFormat="1" w:uiPriority="0" w:semiHidden="0" w:name="List Bullet 3"/>
    <w:lsdException w:qFormat="1" w:uiPriority="0" w:semiHidden="0" w:name="List Bullet 4"/>
    <w:lsdException w:qFormat="1" w:uiPriority="0" w:semiHidden="0" w:name="List Bullet 5"/>
    <w:lsdException w:qFormat="1" w:uiPriority="0" w:semiHidden="0" w:name="List Number 2"/>
    <w:lsdException w:qFormat="1" w:uiPriority="0" w:semiHidden="0" w:name="List Number 3"/>
    <w:lsdException w:qFormat="1" w:uiPriority="0" w:semiHidden="0" w:name="List Number 4"/>
    <w:lsdException w:qFormat="1" w:uiPriority="0" w:semiHidden="0" w:name="List Number 5"/>
    <w:lsdException w:qFormat="1" w:unhideWhenUsed="0" w:uiPriority="10" w:semiHidden="0" w:name="Title"/>
    <w:lsdException w:qFormat="1" w:uiPriority="0" w:semiHidden="0" w:name="Closing"/>
    <w:lsdException w:qFormat="1" w:uiPriority="0" w:semiHidden="0" w:name="Signature"/>
    <w:lsdException w:qFormat="1" w:uiPriority="1" w:name="Default Paragraph Font"/>
    <w:lsdException w:qFormat="1" w:uiPriority="0" w:semiHidden="0" w:name="Body Text"/>
    <w:lsdException w:qFormat="1" w:uiPriority="0" w:semiHidden="0" w:name="Body Text Indent"/>
    <w:lsdException w:qFormat="1" w:uiPriority="0" w:semiHidden="0" w:name="List Continue"/>
    <w:lsdException w:qFormat="1" w:uiPriority="0" w:semiHidden="0" w:name="List Continue 2"/>
    <w:lsdException w:qFormat="1" w:uiPriority="0" w:semiHidden="0" w:name="List Continue 3"/>
    <w:lsdException w:qFormat="1" w:uiPriority="0" w:semiHidden="0" w:name="List Continue 4"/>
    <w:lsdException w:qFormat="1" w:uiPriority="0" w:semiHidden="0" w:name="List Continue 5"/>
    <w:lsdException w:qFormat="1" w:uiPriority="0" w:semiHidden="0" w:name="Message Header"/>
    <w:lsdException w:qFormat="1" w:unhideWhenUsed="0" w:uiPriority="11" w:semiHidden="0" w:name="Subtitle"/>
    <w:lsdException w:qFormat="1" w:uiPriority="0" w:semiHidden="0" w:name="Salutation"/>
    <w:lsdException w:qFormat="1" w:uiPriority="0" w:semiHidden="0" w:name="Date"/>
    <w:lsdException w:qFormat="1" w:uiPriority="0" w:semiHidden="0" w:name="Body Text First Indent"/>
    <w:lsdException w:qFormat="1" w:uiPriority="0" w:semiHidden="0" w:name="Body Text First Indent 2"/>
    <w:lsdException w:qFormat="1" w:uiPriority="0" w:semiHidden="0" w:name="Note Heading"/>
    <w:lsdException w:qFormat="1" w:uiPriority="0" w:semiHidden="0" w:name="Body Text 2"/>
    <w:lsdException w:qFormat="1" w:uiPriority="0" w:semiHidden="0" w:name="Body Text 3"/>
    <w:lsdException w:qFormat="1" w:uiPriority="0" w:semiHidden="0" w:name="Body Text Indent 2"/>
    <w:lsdException w:qFormat="1" w:uiPriority="0" w:semiHidden="0" w:name="Body Text Indent 3"/>
    <w:lsdException w:qFormat="1"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qFormat="1" w:uiPriority="0" w:semiHidden="0" w:name="E-mail Signature"/>
    <w:lsdException w:qFormat="1" w:uiPriority="0" w:semiHidden="0" w:name="Normal (Web)"/>
    <w:lsdException w:uiPriority="0" w:name="HTML Acronym"/>
    <w:lsdException w:qFormat="1" w:uiPriority="0" w:semiHidden="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97"/>
    <w:autoRedefine/>
    <w:qFormat/>
    <w:uiPriority w:val="9"/>
    <w:pPr>
      <w:keepNext/>
      <w:keepLines/>
      <w:spacing w:before="340" w:after="330" w:line="578" w:lineRule="auto"/>
      <w:outlineLvl w:val="0"/>
    </w:pPr>
    <w:rPr>
      <w:rFonts w:cs="Times New Roman"/>
      <w:b/>
      <w:bCs/>
      <w:kern w:val="44"/>
      <w:sz w:val="44"/>
      <w:szCs w:val="44"/>
    </w:rPr>
  </w:style>
  <w:style w:type="paragraph" w:styleId="4">
    <w:name w:val="heading 2"/>
    <w:basedOn w:val="1"/>
    <w:next w:val="1"/>
    <w:link w:val="98"/>
    <w:autoRedefine/>
    <w:unhideWhenUsed/>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96"/>
    <w:autoRedefine/>
    <w:unhideWhenUsed/>
    <w:qFormat/>
    <w:uiPriority w:val="9"/>
    <w:pPr>
      <w:keepNext/>
      <w:keepLines/>
      <w:spacing w:before="260" w:after="260" w:line="416" w:lineRule="auto"/>
      <w:outlineLvl w:val="2"/>
    </w:pPr>
    <w:rPr>
      <w:rFonts w:cs="Times New Roman"/>
      <w:b/>
      <w:bCs/>
      <w:sz w:val="32"/>
      <w:szCs w:val="32"/>
    </w:rPr>
  </w:style>
  <w:style w:type="paragraph" w:styleId="6">
    <w:name w:val="heading 4"/>
    <w:basedOn w:val="1"/>
    <w:next w:val="1"/>
    <w:link w:val="99"/>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00"/>
    <w:autoRedefine/>
    <w:unhideWhenUsed/>
    <w:qFormat/>
    <w:uiPriority w:val="9"/>
    <w:pPr>
      <w:keepNext/>
      <w:keepLines/>
      <w:spacing w:before="280" w:after="290" w:line="376" w:lineRule="auto"/>
      <w:outlineLvl w:val="4"/>
    </w:pPr>
    <w:rPr>
      <w:b/>
      <w:bCs/>
      <w:sz w:val="28"/>
      <w:szCs w:val="28"/>
    </w:rPr>
  </w:style>
  <w:style w:type="paragraph" w:styleId="8">
    <w:name w:val="heading 6"/>
    <w:basedOn w:val="1"/>
    <w:next w:val="1"/>
    <w:link w:val="101"/>
    <w:autoRedefine/>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02"/>
    <w:autoRedefine/>
    <w:unhideWhenUsed/>
    <w:qFormat/>
    <w:uiPriority w:val="9"/>
    <w:pPr>
      <w:keepNext/>
      <w:keepLines/>
      <w:spacing w:before="240" w:after="64" w:line="320" w:lineRule="auto"/>
      <w:outlineLvl w:val="6"/>
    </w:pPr>
    <w:rPr>
      <w:b/>
      <w:bCs/>
      <w:sz w:val="24"/>
      <w:szCs w:val="24"/>
    </w:rPr>
  </w:style>
  <w:style w:type="paragraph" w:styleId="10">
    <w:name w:val="heading 8"/>
    <w:basedOn w:val="1"/>
    <w:next w:val="1"/>
    <w:link w:val="103"/>
    <w:autoRedefine/>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04"/>
    <w:autoRedefine/>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90">
    <w:name w:val="Default Paragraph Font"/>
    <w:autoRedefine/>
    <w:semiHidden/>
    <w:unhideWhenUsed/>
    <w:qFormat/>
    <w:uiPriority w:val="1"/>
  </w:style>
  <w:style w:type="table" w:default="1" w:styleId="88">
    <w:name w:val="Normal Table"/>
    <w:autoRedefine/>
    <w:semiHidden/>
    <w:unhideWhenUsed/>
    <w:qFormat/>
    <w:uiPriority w:val="99"/>
    <w:tblPr>
      <w:tblCellMar>
        <w:top w:w="0" w:type="dxa"/>
        <w:left w:w="108" w:type="dxa"/>
        <w:bottom w:w="0" w:type="dxa"/>
        <w:right w:w="108" w:type="dxa"/>
      </w:tblCellMar>
    </w:tblPr>
  </w:style>
  <w:style w:type="paragraph" w:styleId="2">
    <w:name w:val="macro"/>
    <w:link w:val="126"/>
    <w:autoRedefine/>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autoRedefine/>
    <w:unhideWhenUsed/>
    <w:qFormat/>
    <w:uiPriority w:val="0"/>
    <w:pPr>
      <w:ind w:left="100" w:leftChars="400" w:hanging="200" w:hangingChars="200"/>
      <w:contextualSpacing/>
    </w:pPr>
  </w:style>
  <w:style w:type="paragraph" w:styleId="13">
    <w:name w:val="toc 7"/>
    <w:basedOn w:val="1"/>
    <w:next w:val="1"/>
    <w:autoRedefine/>
    <w:unhideWhenUsed/>
    <w:qFormat/>
    <w:uiPriority w:val="39"/>
    <w:pPr>
      <w:ind w:left="2520" w:leftChars="1200"/>
    </w:pPr>
  </w:style>
  <w:style w:type="paragraph" w:styleId="14">
    <w:name w:val="List Number 2"/>
    <w:basedOn w:val="1"/>
    <w:autoRedefine/>
    <w:unhideWhenUsed/>
    <w:qFormat/>
    <w:uiPriority w:val="0"/>
    <w:pPr>
      <w:numPr>
        <w:ilvl w:val="0"/>
        <w:numId w:val="1"/>
      </w:numPr>
      <w:contextualSpacing/>
    </w:pPr>
  </w:style>
  <w:style w:type="paragraph" w:styleId="15">
    <w:name w:val="table of authorities"/>
    <w:basedOn w:val="1"/>
    <w:next w:val="1"/>
    <w:autoRedefine/>
    <w:unhideWhenUsed/>
    <w:qFormat/>
    <w:uiPriority w:val="0"/>
    <w:pPr>
      <w:ind w:left="420" w:leftChars="200"/>
    </w:pPr>
  </w:style>
  <w:style w:type="paragraph" w:styleId="16">
    <w:name w:val="Note Heading"/>
    <w:basedOn w:val="1"/>
    <w:next w:val="1"/>
    <w:link w:val="149"/>
    <w:autoRedefine/>
    <w:unhideWhenUsed/>
    <w:qFormat/>
    <w:uiPriority w:val="0"/>
    <w:pPr>
      <w:jc w:val="center"/>
    </w:pPr>
  </w:style>
  <w:style w:type="paragraph" w:styleId="17">
    <w:name w:val="List Bullet 4"/>
    <w:basedOn w:val="1"/>
    <w:autoRedefine/>
    <w:unhideWhenUsed/>
    <w:qFormat/>
    <w:uiPriority w:val="0"/>
    <w:pPr>
      <w:numPr>
        <w:ilvl w:val="0"/>
        <w:numId w:val="2"/>
      </w:numPr>
      <w:contextualSpacing/>
    </w:pPr>
  </w:style>
  <w:style w:type="paragraph" w:styleId="18">
    <w:name w:val="index 8"/>
    <w:basedOn w:val="1"/>
    <w:next w:val="1"/>
    <w:autoRedefine/>
    <w:unhideWhenUsed/>
    <w:qFormat/>
    <w:uiPriority w:val="0"/>
    <w:pPr>
      <w:ind w:left="1400" w:leftChars="1400"/>
    </w:pPr>
  </w:style>
  <w:style w:type="paragraph" w:styleId="19">
    <w:name w:val="E-mail Signature"/>
    <w:basedOn w:val="1"/>
    <w:link w:val="124"/>
    <w:autoRedefine/>
    <w:unhideWhenUsed/>
    <w:qFormat/>
    <w:uiPriority w:val="0"/>
  </w:style>
  <w:style w:type="paragraph" w:styleId="20">
    <w:name w:val="List Number"/>
    <w:basedOn w:val="1"/>
    <w:autoRedefine/>
    <w:unhideWhenUsed/>
    <w:qFormat/>
    <w:uiPriority w:val="0"/>
    <w:pPr>
      <w:numPr>
        <w:ilvl w:val="0"/>
        <w:numId w:val="3"/>
      </w:numPr>
      <w:contextualSpacing/>
    </w:pPr>
  </w:style>
  <w:style w:type="paragraph" w:styleId="21">
    <w:name w:val="Normal Indent"/>
    <w:basedOn w:val="1"/>
    <w:autoRedefine/>
    <w:unhideWhenUsed/>
    <w:qFormat/>
    <w:uiPriority w:val="0"/>
    <w:pPr>
      <w:ind w:firstLine="420" w:firstLineChars="200"/>
    </w:pPr>
  </w:style>
  <w:style w:type="paragraph" w:styleId="22">
    <w:name w:val="caption"/>
    <w:basedOn w:val="1"/>
    <w:next w:val="1"/>
    <w:autoRedefine/>
    <w:unhideWhenUsed/>
    <w:qFormat/>
    <w:uiPriority w:val="35"/>
    <w:rPr>
      <w:rFonts w:eastAsia="黑体" w:asciiTheme="majorHAnsi" w:hAnsiTheme="majorHAnsi" w:cstheme="majorBidi"/>
      <w:sz w:val="20"/>
      <w:szCs w:val="20"/>
    </w:rPr>
  </w:style>
  <w:style w:type="paragraph" w:styleId="23">
    <w:name w:val="index 5"/>
    <w:basedOn w:val="1"/>
    <w:next w:val="1"/>
    <w:autoRedefine/>
    <w:unhideWhenUsed/>
    <w:qFormat/>
    <w:uiPriority w:val="0"/>
    <w:pPr>
      <w:ind w:left="800" w:leftChars="800"/>
    </w:pPr>
  </w:style>
  <w:style w:type="paragraph" w:styleId="24">
    <w:name w:val="List Bullet"/>
    <w:basedOn w:val="1"/>
    <w:autoRedefine/>
    <w:unhideWhenUsed/>
    <w:qFormat/>
    <w:uiPriority w:val="0"/>
    <w:pPr>
      <w:numPr>
        <w:ilvl w:val="0"/>
        <w:numId w:val="4"/>
      </w:numPr>
      <w:contextualSpacing/>
    </w:pPr>
  </w:style>
  <w:style w:type="paragraph" w:styleId="25">
    <w:name w:val="envelope address"/>
    <w:basedOn w:val="1"/>
    <w:autoRedefine/>
    <w:unhideWhenUsed/>
    <w:qFormat/>
    <w:uiPriority w:val="0"/>
    <w:pPr>
      <w:framePr w:w="7920" w:h="1980" w:hRule="exact" w:hSpace="180" w:wrap="around"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05"/>
    <w:autoRedefine/>
    <w:unhideWhenUsed/>
    <w:qFormat/>
    <w:uiPriority w:val="99"/>
    <w:rPr>
      <w:rFonts w:ascii="宋体"/>
      <w:sz w:val="18"/>
      <w:szCs w:val="18"/>
    </w:rPr>
  </w:style>
  <w:style w:type="paragraph" w:styleId="27">
    <w:name w:val="toa heading"/>
    <w:basedOn w:val="1"/>
    <w:next w:val="1"/>
    <w:autoRedefine/>
    <w:unhideWhenUsed/>
    <w:qFormat/>
    <w:uiPriority w:val="0"/>
    <w:pPr>
      <w:spacing w:before="120"/>
    </w:pPr>
    <w:rPr>
      <w:rFonts w:asciiTheme="majorHAnsi" w:hAnsiTheme="majorHAnsi" w:cstheme="majorBidi"/>
      <w:sz w:val="24"/>
      <w:szCs w:val="24"/>
    </w:rPr>
  </w:style>
  <w:style w:type="paragraph" w:styleId="28">
    <w:name w:val="annotation text"/>
    <w:basedOn w:val="1"/>
    <w:link w:val="131"/>
    <w:autoRedefine/>
    <w:unhideWhenUsed/>
    <w:qFormat/>
    <w:uiPriority w:val="0"/>
    <w:pPr>
      <w:jc w:val="left"/>
    </w:pPr>
  </w:style>
  <w:style w:type="paragraph" w:styleId="29">
    <w:name w:val="index 6"/>
    <w:basedOn w:val="1"/>
    <w:next w:val="1"/>
    <w:autoRedefine/>
    <w:unhideWhenUsed/>
    <w:qFormat/>
    <w:uiPriority w:val="0"/>
    <w:pPr>
      <w:ind w:left="1000" w:leftChars="1000"/>
    </w:pPr>
  </w:style>
  <w:style w:type="paragraph" w:styleId="30">
    <w:name w:val="Salutation"/>
    <w:basedOn w:val="1"/>
    <w:next w:val="1"/>
    <w:link w:val="122"/>
    <w:autoRedefine/>
    <w:unhideWhenUsed/>
    <w:qFormat/>
    <w:uiPriority w:val="0"/>
  </w:style>
  <w:style w:type="paragraph" w:styleId="31">
    <w:name w:val="Body Text 3"/>
    <w:basedOn w:val="1"/>
    <w:link w:val="146"/>
    <w:autoRedefine/>
    <w:unhideWhenUsed/>
    <w:qFormat/>
    <w:uiPriority w:val="0"/>
    <w:pPr>
      <w:spacing w:after="120"/>
    </w:pPr>
    <w:rPr>
      <w:sz w:val="16"/>
      <w:szCs w:val="16"/>
    </w:rPr>
  </w:style>
  <w:style w:type="paragraph" w:styleId="32">
    <w:name w:val="Closing"/>
    <w:basedOn w:val="1"/>
    <w:link w:val="127"/>
    <w:autoRedefine/>
    <w:unhideWhenUsed/>
    <w:qFormat/>
    <w:uiPriority w:val="0"/>
    <w:pPr>
      <w:ind w:left="100" w:leftChars="2100"/>
    </w:pPr>
  </w:style>
  <w:style w:type="paragraph" w:styleId="33">
    <w:name w:val="List Bullet 3"/>
    <w:basedOn w:val="1"/>
    <w:autoRedefine/>
    <w:unhideWhenUsed/>
    <w:qFormat/>
    <w:uiPriority w:val="0"/>
    <w:pPr>
      <w:numPr>
        <w:ilvl w:val="0"/>
        <w:numId w:val="5"/>
      </w:numPr>
      <w:contextualSpacing/>
    </w:pPr>
  </w:style>
  <w:style w:type="paragraph" w:styleId="34">
    <w:name w:val="Body Text"/>
    <w:basedOn w:val="1"/>
    <w:link w:val="141"/>
    <w:autoRedefine/>
    <w:unhideWhenUsed/>
    <w:qFormat/>
    <w:uiPriority w:val="0"/>
    <w:pPr>
      <w:spacing w:after="120"/>
    </w:pPr>
  </w:style>
  <w:style w:type="paragraph" w:styleId="35">
    <w:name w:val="Body Text Indent"/>
    <w:basedOn w:val="1"/>
    <w:link w:val="143"/>
    <w:autoRedefine/>
    <w:unhideWhenUsed/>
    <w:qFormat/>
    <w:uiPriority w:val="0"/>
    <w:pPr>
      <w:spacing w:after="120"/>
      <w:ind w:left="420" w:leftChars="200"/>
    </w:pPr>
  </w:style>
  <w:style w:type="paragraph" w:styleId="36">
    <w:name w:val="List Number 3"/>
    <w:basedOn w:val="1"/>
    <w:autoRedefine/>
    <w:unhideWhenUsed/>
    <w:qFormat/>
    <w:uiPriority w:val="0"/>
    <w:pPr>
      <w:numPr>
        <w:ilvl w:val="0"/>
        <w:numId w:val="6"/>
      </w:numPr>
      <w:contextualSpacing/>
    </w:pPr>
  </w:style>
  <w:style w:type="paragraph" w:styleId="37">
    <w:name w:val="List 2"/>
    <w:basedOn w:val="1"/>
    <w:autoRedefine/>
    <w:unhideWhenUsed/>
    <w:qFormat/>
    <w:uiPriority w:val="0"/>
    <w:pPr>
      <w:ind w:left="100" w:leftChars="200" w:hanging="200" w:hangingChars="200"/>
      <w:contextualSpacing/>
    </w:pPr>
  </w:style>
  <w:style w:type="paragraph" w:styleId="38">
    <w:name w:val="List Continue"/>
    <w:basedOn w:val="1"/>
    <w:autoRedefine/>
    <w:unhideWhenUsed/>
    <w:qFormat/>
    <w:uiPriority w:val="0"/>
    <w:pPr>
      <w:spacing w:after="120"/>
      <w:ind w:left="420" w:leftChars="200"/>
      <w:contextualSpacing/>
    </w:pPr>
  </w:style>
  <w:style w:type="paragraph" w:styleId="39">
    <w:name w:val="Block Text"/>
    <w:basedOn w:val="1"/>
    <w:autoRedefine/>
    <w:unhideWhenUsed/>
    <w:qFormat/>
    <w:uiPriority w:val="0"/>
    <w:pPr>
      <w:spacing w:after="120"/>
      <w:ind w:left="1440" w:leftChars="700" w:right="1440" w:rightChars="700"/>
    </w:pPr>
  </w:style>
  <w:style w:type="paragraph" w:styleId="40">
    <w:name w:val="List Bullet 2"/>
    <w:basedOn w:val="1"/>
    <w:autoRedefine/>
    <w:unhideWhenUsed/>
    <w:qFormat/>
    <w:uiPriority w:val="0"/>
    <w:pPr>
      <w:numPr>
        <w:ilvl w:val="0"/>
        <w:numId w:val="7"/>
      </w:numPr>
      <w:contextualSpacing/>
    </w:pPr>
  </w:style>
  <w:style w:type="paragraph" w:styleId="41">
    <w:name w:val="HTML Address"/>
    <w:basedOn w:val="1"/>
    <w:link w:val="118"/>
    <w:autoRedefine/>
    <w:unhideWhenUsed/>
    <w:qFormat/>
    <w:uiPriority w:val="0"/>
    <w:rPr>
      <w:i/>
      <w:iCs/>
    </w:rPr>
  </w:style>
  <w:style w:type="paragraph" w:styleId="42">
    <w:name w:val="index 4"/>
    <w:basedOn w:val="1"/>
    <w:next w:val="1"/>
    <w:autoRedefine/>
    <w:unhideWhenUsed/>
    <w:qFormat/>
    <w:uiPriority w:val="0"/>
    <w:pPr>
      <w:ind w:left="600" w:leftChars="600"/>
    </w:pPr>
  </w:style>
  <w:style w:type="paragraph" w:styleId="43">
    <w:name w:val="toc 5"/>
    <w:basedOn w:val="1"/>
    <w:next w:val="1"/>
    <w:autoRedefine/>
    <w:unhideWhenUsed/>
    <w:qFormat/>
    <w:uiPriority w:val="39"/>
    <w:pPr>
      <w:ind w:left="1680" w:leftChars="800"/>
    </w:pPr>
  </w:style>
  <w:style w:type="paragraph" w:styleId="44">
    <w:name w:val="toc 3"/>
    <w:basedOn w:val="1"/>
    <w:next w:val="1"/>
    <w:autoRedefine/>
    <w:unhideWhenUsed/>
    <w:qFormat/>
    <w:uiPriority w:val="39"/>
    <w:pPr>
      <w:ind w:left="840" w:leftChars="400"/>
    </w:pPr>
  </w:style>
  <w:style w:type="paragraph" w:styleId="45">
    <w:name w:val="Plain Text"/>
    <w:basedOn w:val="1"/>
    <w:link w:val="123"/>
    <w:autoRedefine/>
    <w:unhideWhenUsed/>
    <w:qFormat/>
    <w:uiPriority w:val="0"/>
    <w:rPr>
      <w:rFonts w:ascii="宋体" w:hAnsi="Courier New" w:cs="Courier New"/>
      <w:szCs w:val="21"/>
    </w:rPr>
  </w:style>
  <w:style w:type="paragraph" w:styleId="46">
    <w:name w:val="List Bullet 5"/>
    <w:basedOn w:val="1"/>
    <w:autoRedefine/>
    <w:unhideWhenUsed/>
    <w:qFormat/>
    <w:uiPriority w:val="0"/>
    <w:pPr>
      <w:numPr>
        <w:ilvl w:val="0"/>
        <w:numId w:val="8"/>
      </w:numPr>
      <w:contextualSpacing/>
    </w:pPr>
  </w:style>
  <w:style w:type="paragraph" w:styleId="47">
    <w:name w:val="List Number 4"/>
    <w:basedOn w:val="1"/>
    <w:autoRedefine/>
    <w:unhideWhenUsed/>
    <w:qFormat/>
    <w:uiPriority w:val="0"/>
    <w:pPr>
      <w:numPr>
        <w:ilvl w:val="0"/>
        <w:numId w:val="9"/>
      </w:numPr>
      <w:contextualSpacing/>
    </w:pPr>
  </w:style>
  <w:style w:type="paragraph" w:styleId="48">
    <w:name w:val="toc 8"/>
    <w:basedOn w:val="1"/>
    <w:next w:val="1"/>
    <w:autoRedefine/>
    <w:unhideWhenUsed/>
    <w:qFormat/>
    <w:uiPriority w:val="39"/>
    <w:pPr>
      <w:ind w:left="2940" w:leftChars="1400"/>
    </w:pPr>
  </w:style>
  <w:style w:type="paragraph" w:styleId="49">
    <w:name w:val="index 3"/>
    <w:basedOn w:val="1"/>
    <w:next w:val="1"/>
    <w:autoRedefine/>
    <w:unhideWhenUsed/>
    <w:qFormat/>
    <w:uiPriority w:val="0"/>
    <w:pPr>
      <w:ind w:left="400" w:leftChars="400"/>
    </w:pPr>
  </w:style>
  <w:style w:type="paragraph" w:styleId="50">
    <w:name w:val="Date"/>
    <w:basedOn w:val="1"/>
    <w:next w:val="1"/>
    <w:link w:val="134"/>
    <w:autoRedefine/>
    <w:unhideWhenUsed/>
    <w:qFormat/>
    <w:uiPriority w:val="0"/>
    <w:pPr>
      <w:ind w:left="100" w:leftChars="2500"/>
    </w:pPr>
  </w:style>
  <w:style w:type="paragraph" w:styleId="51">
    <w:name w:val="Body Text Indent 2"/>
    <w:basedOn w:val="1"/>
    <w:link w:val="147"/>
    <w:autoRedefine/>
    <w:unhideWhenUsed/>
    <w:qFormat/>
    <w:uiPriority w:val="0"/>
    <w:pPr>
      <w:spacing w:after="120" w:line="480" w:lineRule="auto"/>
      <w:ind w:left="420" w:leftChars="200"/>
    </w:pPr>
  </w:style>
  <w:style w:type="paragraph" w:styleId="52">
    <w:name w:val="endnote text"/>
    <w:basedOn w:val="1"/>
    <w:link w:val="136"/>
    <w:autoRedefine/>
    <w:unhideWhenUsed/>
    <w:qFormat/>
    <w:uiPriority w:val="0"/>
    <w:pPr>
      <w:snapToGrid w:val="0"/>
      <w:jc w:val="left"/>
    </w:pPr>
  </w:style>
  <w:style w:type="paragraph" w:styleId="53">
    <w:name w:val="List Continue 5"/>
    <w:basedOn w:val="1"/>
    <w:autoRedefine/>
    <w:unhideWhenUsed/>
    <w:qFormat/>
    <w:uiPriority w:val="0"/>
    <w:pPr>
      <w:spacing w:after="120"/>
      <w:ind w:left="2100" w:leftChars="1000"/>
      <w:contextualSpacing/>
    </w:pPr>
  </w:style>
  <w:style w:type="paragraph" w:styleId="54">
    <w:name w:val="Balloon Text"/>
    <w:basedOn w:val="1"/>
    <w:link w:val="106"/>
    <w:autoRedefine/>
    <w:unhideWhenUsed/>
    <w:qFormat/>
    <w:uiPriority w:val="99"/>
    <w:rPr>
      <w:sz w:val="18"/>
      <w:szCs w:val="18"/>
    </w:rPr>
  </w:style>
  <w:style w:type="paragraph" w:styleId="55">
    <w:name w:val="footer"/>
    <w:basedOn w:val="1"/>
    <w:link w:val="107"/>
    <w:autoRedefine/>
    <w:unhideWhenUsed/>
    <w:qFormat/>
    <w:uiPriority w:val="99"/>
    <w:pPr>
      <w:tabs>
        <w:tab w:val="center" w:pos="4153"/>
        <w:tab w:val="right" w:pos="8306"/>
      </w:tabs>
      <w:snapToGrid w:val="0"/>
      <w:jc w:val="left"/>
    </w:pPr>
    <w:rPr>
      <w:sz w:val="18"/>
      <w:szCs w:val="18"/>
    </w:rPr>
  </w:style>
  <w:style w:type="paragraph" w:styleId="56">
    <w:name w:val="envelope return"/>
    <w:basedOn w:val="1"/>
    <w:autoRedefine/>
    <w:unhideWhenUsed/>
    <w:qFormat/>
    <w:uiPriority w:val="0"/>
    <w:pPr>
      <w:snapToGrid w:val="0"/>
    </w:pPr>
    <w:rPr>
      <w:rFonts w:asciiTheme="majorHAnsi" w:hAnsiTheme="majorHAnsi" w:eastAsiaTheme="majorEastAsia" w:cstheme="majorBidi"/>
    </w:rPr>
  </w:style>
  <w:style w:type="paragraph" w:styleId="57">
    <w:name w:val="header"/>
    <w:basedOn w:val="1"/>
    <w:link w:val="10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33"/>
    <w:autoRedefine/>
    <w:unhideWhenUsed/>
    <w:qFormat/>
    <w:uiPriority w:val="0"/>
    <w:pPr>
      <w:ind w:left="100" w:leftChars="2100"/>
    </w:pPr>
  </w:style>
  <w:style w:type="paragraph" w:styleId="59">
    <w:name w:val="toc 1"/>
    <w:basedOn w:val="1"/>
    <w:next w:val="1"/>
    <w:autoRedefine/>
    <w:unhideWhenUsed/>
    <w:qFormat/>
    <w:uiPriority w:val="39"/>
  </w:style>
  <w:style w:type="paragraph" w:styleId="60">
    <w:name w:val="List Continue 4"/>
    <w:basedOn w:val="1"/>
    <w:autoRedefine/>
    <w:unhideWhenUsed/>
    <w:qFormat/>
    <w:uiPriority w:val="0"/>
    <w:pPr>
      <w:spacing w:after="120"/>
      <w:ind w:left="1680" w:leftChars="800"/>
      <w:contextualSpacing/>
    </w:pPr>
  </w:style>
  <w:style w:type="paragraph" w:styleId="61">
    <w:name w:val="toc 4"/>
    <w:basedOn w:val="1"/>
    <w:next w:val="1"/>
    <w:autoRedefine/>
    <w:unhideWhenUsed/>
    <w:qFormat/>
    <w:uiPriority w:val="39"/>
    <w:pPr>
      <w:ind w:left="1260" w:leftChars="600"/>
    </w:pPr>
  </w:style>
  <w:style w:type="paragraph" w:styleId="62">
    <w:name w:val="index heading"/>
    <w:basedOn w:val="1"/>
    <w:next w:val="63"/>
    <w:autoRedefine/>
    <w:unhideWhenUsed/>
    <w:qFormat/>
    <w:uiPriority w:val="0"/>
    <w:rPr>
      <w:rFonts w:asciiTheme="majorHAnsi" w:hAnsiTheme="majorHAnsi" w:eastAsiaTheme="majorEastAsia" w:cstheme="majorBidi"/>
      <w:b/>
      <w:bCs/>
    </w:rPr>
  </w:style>
  <w:style w:type="paragraph" w:styleId="63">
    <w:name w:val="index 1"/>
    <w:basedOn w:val="1"/>
    <w:next w:val="1"/>
    <w:autoRedefine/>
    <w:unhideWhenUsed/>
    <w:qFormat/>
    <w:uiPriority w:val="0"/>
  </w:style>
  <w:style w:type="paragraph" w:styleId="64">
    <w:name w:val="Subtitle"/>
    <w:basedOn w:val="1"/>
    <w:next w:val="1"/>
    <w:link w:val="125"/>
    <w:autoRedefine/>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5">
    <w:name w:val="List Number 5"/>
    <w:basedOn w:val="1"/>
    <w:autoRedefine/>
    <w:unhideWhenUsed/>
    <w:qFormat/>
    <w:uiPriority w:val="0"/>
    <w:pPr>
      <w:numPr>
        <w:ilvl w:val="0"/>
        <w:numId w:val="10"/>
      </w:numPr>
      <w:contextualSpacing/>
    </w:pPr>
  </w:style>
  <w:style w:type="paragraph" w:styleId="66">
    <w:name w:val="List"/>
    <w:basedOn w:val="1"/>
    <w:autoRedefine/>
    <w:unhideWhenUsed/>
    <w:qFormat/>
    <w:uiPriority w:val="0"/>
    <w:pPr>
      <w:ind w:left="200" w:hanging="200" w:hangingChars="200"/>
      <w:contextualSpacing/>
    </w:pPr>
  </w:style>
  <w:style w:type="paragraph" w:styleId="67">
    <w:name w:val="footnote text"/>
    <w:basedOn w:val="1"/>
    <w:link w:val="109"/>
    <w:autoRedefine/>
    <w:unhideWhenUsed/>
    <w:qFormat/>
    <w:uiPriority w:val="99"/>
    <w:pPr>
      <w:snapToGrid w:val="0"/>
      <w:jc w:val="left"/>
    </w:pPr>
    <w:rPr>
      <w:sz w:val="18"/>
      <w:szCs w:val="18"/>
    </w:rPr>
  </w:style>
  <w:style w:type="paragraph" w:styleId="68">
    <w:name w:val="toc 6"/>
    <w:basedOn w:val="1"/>
    <w:next w:val="1"/>
    <w:autoRedefine/>
    <w:unhideWhenUsed/>
    <w:qFormat/>
    <w:uiPriority w:val="39"/>
    <w:pPr>
      <w:ind w:left="2100" w:leftChars="1000"/>
    </w:pPr>
  </w:style>
  <w:style w:type="paragraph" w:styleId="69">
    <w:name w:val="List 5"/>
    <w:basedOn w:val="1"/>
    <w:autoRedefine/>
    <w:unhideWhenUsed/>
    <w:qFormat/>
    <w:uiPriority w:val="0"/>
    <w:pPr>
      <w:ind w:left="100" w:leftChars="800" w:hanging="200" w:hangingChars="200"/>
      <w:contextualSpacing/>
    </w:pPr>
  </w:style>
  <w:style w:type="paragraph" w:styleId="70">
    <w:name w:val="Body Text Indent 3"/>
    <w:basedOn w:val="1"/>
    <w:link w:val="148"/>
    <w:autoRedefine/>
    <w:unhideWhenUsed/>
    <w:qFormat/>
    <w:uiPriority w:val="0"/>
    <w:pPr>
      <w:spacing w:after="120"/>
      <w:ind w:left="420" w:leftChars="200"/>
    </w:pPr>
    <w:rPr>
      <w:sz w:val="16"/>
      <w:szCs w:val="16"/>
    </w:rPr>
  </w:style>
  <w:style w:type="paragraph" w:styleId="71">
    <w:name w:val="index 7"/>
    <w:basedOn w:val="1"/>
    <w:next w:val="1"/>
    <w:autoRedefine/>
    <w:unhideWhenUsed/>
    <w:qFormat/>
    <w:uiPriority w:val="0"/>
    <w:pPr>
      <w:ind w:left="1200" w:leftChars="1200"/>
    </w:pPr>
  </w:style>
  <w:style w:type="paragraph" w:styleId="72">
    <w:name w:val="index 9"/>
    <w:basedOn w:val="1"/>
    <w:next w:val="1"/>
    <w:autoRedefine/>
    <w:unhideWhenUsed/>
    <w:qFormat/>
    <w:uiPriority w:val="0"/>
    <w:pPr>
      <w:ind w:left="1600" w:leftChars="1600"/>
    </w:pPr>
  </w:style>
  <w:style w:type="paragraph" w:styleId="73">
    <w:name w:val="table of figures"/>
    <w:basedOn w:val="1"/>
    <w:next w:val="1"/>
    <w:autoRedefine/>
    <w:unhideWhenUsed/>
    <w:qFormat/>
    <w:uiPriority w:val="0"/>
    <w:pPr>
      <w:ind w:left="200" w:leftChars="200" w:hanging="200" w:hangingChars="200"/>
    </w:pPr>
  </w:style>
  <w:style w:type="paragraph" w:styleId="74">
    <w:name w:val="toc 2"/>
    <w:basedOn w:val="1"/>
    <w:next w:val="1"/>
    <w:autoRedefine/>
    <w:unhideWhenUsed/>
    <w:qFormat/>
    <w:uiPriority w:val="39"/>
    <w:pPr>
      <w:ind w:left="420" w:leftChars="200"/>
    </w:pPr>
  </w:style>
  <w:style w:type="paragraph" w:styleId="75">
    <w:name w:val="toc 9"/>
    <w:basedOn w:val="1"/>
    <w:next w:val="1"/>
    <w:autoRedefine/>
    <w:unhideWhenUsed/>
    <w:qFormat/>
    <w:uiPriority w:val="39"/>
    <w:pPr>
      <w:ind w:left="3360" w:leftChars="1600"/>
    </w:pPr>
  </w:style>
  <w:style w:type="paragraph" w:styleId="76">
    <w:name w:val="Body Text 2"/>
    <w:basedOn w:val="1"/>
    <w:link w:val="145"/>
    <w:autoRedefine/>
    <w:unhideWhenUsed/>
    <w:qFormat/>
    <w:uiPriority w:val="0"/>
    <w:pPr>
      <w:spacing w:after="120" w:line="480" w:lineRule="auto"/>
    </w:pPr>
  </w:style>
  <w:style w:type="paragraph" w:styleId="77">
    <w:name w:val="List 4"/>
    <w:basedOn w:val="1"/>
    <w:autoRedefine/>
    <w:unhideWhenUsed/>
    <w:qFormat/>
    <w:uiPriority w:val="0"/>
    <w:pPr>
      <w:ind w:left="100" w:leftChars="600" w:hanging="200" w:hangingChars="200"/>
      <w:contextualSpacing/>
    </w:pPr>
  </w:style>
  <w:style w:type="paragraph" w:styleId="78">
    <w:name w:val="List Continue 2"/>
    <w:basedOn w:val="1"/>
    <w:autoRedefine/>
    <w:unhideWhenUsed/>
    <w:qFormat/>
    <w:uiPriority w:val="0"/>
    <w:pPr>
      <w:spacing w:after="120"/>
      <w:ind w:left="840" w:leftChars="400"/>
      <w:contextualSpacing/>
    </w:pPr>
  </w:style>
  <w:style w:type="paragraph" w:styleId="79">
    <w:name w:val="Message Header"/>
    <w:basedOn w:val="1"/>
    <w:link w:val="138"/>
    <w:autoRedefine/>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19"/>
    <w:autoRedefine/>
    <w:unhideWhenUsed/>
    <w:qFormat/>
    <w:uiPriority w:val="0"/>
    <w:rPr>
      <w:rFonts w:ascii="Courier New" w:hAnsi="Courier New" w:cs="Courier New"/>
      <w:sz w:val="20"/>
      <w:szCs w:val="20"/>
    </w:rPr>
  </w:style>
  <w:style w:type="paragraph" w:styleId="81">
    <w:name w:val="Normal (Web)"/>
    <w:basedOn w:val="1"/>
    <w:autoRedefine/>
    <w:unhideWhenUsed/>
    <w:qFormat/>
    <w:uiPriority w:val="0"/>
    <w:rPr>
      <w:rFonts w:ascii="Times New Roman" w:hAnsi="Times New Roman" w:cs="Times New Roman"/>
      <w:sz w:val="24"/>
      <w:szCs w:val="24"/>
    </w:rPr>
  </w:style>
  <w:style w:type="paragraph" w:styleId="82">
    <w:name w:val="List Continue 3"/>
    <w:basedOn w:val="1"/>
    <w:autoRedefine/>
    <w:unhideWhenUsed/>
    <w:qFormat/>
    <w:uiPriority w:val="0"/>
    <w:pPr>
      <w:spacing w:after="120"/>
      <w:ind w:left="1260" w:leftChars="600"/>
      <w:contextualSpacing/>
    </w:pPr>
  </w:style>
  <w:style w:type="paragraph" w:styleId="83">
    <w:name w:val="index 2"/>
    <w:basedOn w:val="1"/>
    <w:next w:val="1"/>
    <w:autoRedefine/>
    <w:unhideWhenUsed/>
    <w:qFormat/>
    <w:uiPriority w:val="0"/>
    <w:pPr>
      <w:ind w:left="200" w:leftChars="200"/>
    </w:pPr>
  </w:style>
  <w:style w:type="paragraph" w:styleId="84">
    <w:name w:val="Title"/>
    <w:basedOn w:val="1"/>
    <w:next w:val="1"/>
    <w:link w:val="121"/>
    <w:autoRedefine/>
    <w:qFormat/>
    <w:uiPriority w:val="10"/>
    <w:pPr>
      <w:spacing w:before="240" w:after="60"/>
      <w:jc w:val="center"/>
      <w:outlineLvl w:val="0"/>
    </w:pPr>
    <w:rPr>
      <w:rFonts w:asciiTheme="majorHAnsi" w:hAnsiTheme="majorHAnsi" w:cstheme="majorBidi"/>
      <w:b/>
      <w:bCs/>
      <w:sz w:val="32"/>
      <w:szCs w:val="32"/>
    </w:rPr>
  </w:style>
  <w:style w:type="paragraph" w:styleId="85">
    <w:name w:val="annotation subject"/>
    <w:basedOn w:val="28"/>
    <w:next w:val="28"/>
    <w:link w:val="132"/>
    <w:autoRedefine/>
    <w:unhideWhenUsed/>
    <w:qFormat/>
    <w:uiPriority w:val="0"/>
    <w:rPr>
      <w:b/>
      <w:bCs/>
    </w:rPr>
  </w:style>
  <w:style w:type="paragraph" w:styleId="86">
    <w:name w:val="Body Text First Indent"/>
    <w:basedOn w:val="34"/>
    <w:link w:val="142"/>
    <w:autoRedefine/>
    <w:unhideWhenUsed/>
    <w:qFormat/>
    <w:uiPriority w:val="0"/>
    <w:pPr>
      <w:ind w:firstLine="420" w:firstLineChars="100"/>
    </w:pPr>
  </w:style>
  <w:style w:type="paragraph" w:styleId="87">
    <w:name w:val="Body Text First Indent 2"/>
    <w:basedOn w:val="35"/>
    <w:link w:val="144"/>
    <w:autoRedefine/>
    <w:unhideWhenUsed/>
    <w:qFormat/>
    <w:uiPriority w:val="0"/>
    <w:pPr>
      <w:ind w:firstLine="420" w:firstLineChars="200"/>
    </w:pPr>
  </w:style>
  <w:style w:type="table" w:styleId="89">
    <w:name w:val="Table Grid"/>
    <w:basedOn w:val="8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b/>
    </w:rPr>
  </w:style>
  <w:style w:type="character" w:styleId="92">
    <w:name w:val="FollowedHyperlink"/>
    <w:autoRedefine/>
    <w:unhideWhenUsed/>
    <w:qFormat/>
    <w:uiPriority w:val="99"/>
    <w:rPr>
      <w:color w:val="800080"/>
      <w:u w:val="single"/>
    </w:rPr>
  </w:style>
  <w:style w:type="character" w:styleId="93">
    <w:name w:val="Hyperlink"/>
    <w:autoRedefine/>
    <w:unhideWhenUsed/>
    <w:qFormat/>
    <w:uiPriority w:val="99"/>
    <w:rPr>
      <w:color w:val="0000FF"/>
      <w:u w:val="single"/>
    </w:rPr>
  </w:style>
  <w:style w:type="character" w:styleId="94">
    <w:name w:val="annotation reference"/>
    <w:basedOn w:val="90"/>
    <w:autoRedefine/>
    <w:unhideWhenUsed/>
    <w:qFormat/>
    <w:uiPriority w:val="0"/>
    <w:rPr>
      <w:sz w:val="21"/>
      <w:szCs w:val="21"/>
    </w:rPr>
  </w:style>
  <w:style w:type="character" w:styleId="95">
    <w:name w:val="footnote reference"/>
    <w:autoRedefine/>
    <w:unhideWhenUsed/>
    <w:qFormat/>
    <w:uiPriority w:val="99"/>
    <w:rPr>
      <w:vertAlign w:val="superscript"/>
    </w:rPr>
  </w:style>
  <w:style w:type="character" w:customStyle="1" w:styleId="96">
    <w:name w:val="标题 3 字符"/>
    <w:link w:val="5"/>
    <w:autoRedefine/>
    <w:qFormat/>
    <w:uiPriority w:val="9"/>
    <w:rPr>
      <w:rFonts w:ascii="Calibri" w:hAnsi="Calibri" w:eastAsia="宋体" w:cs="Times New Roman"/>
      <w:b/>
      <w:bCs/>
      <w:sz w:val="32"/>
      <w:szCs w:val="32"/>
    </w:rPr>
  </w:style>
  <w:style w:type="character" w:customStyle="1" w:styleId="97">
    <w:name w:val="标题 1 字符"/>
    <w:link w:val="3"/>
    <w:autoRedefine/>
    <w:qFormat/>
    <w:uiPriority w:val="9"/>
    <w:rPr>
      <w:rFonts w:ascii="Calibri" w:hAnsi="Calibri" w:eastAsia="宋体" w:cs="Times New Roman"/>
      <w:b/>
      <w:bCs/>
      <w:kern w:val="44"/>
      <w:sz w:val="44"/>
      <w:szCs w:val="44"/>
    </w:rPr>
  </w:style>
  <w:style w:type="character" w:customStyle="1" w:styleId="98">
    <w:name w:val="标题 2 字符"/>
    <w:link w:val="4"/>
    <w:autoRedefine/>
    <w:qFormat/>
    <w:uiPriority w:val="9"/>
    <w:rPr>
      <w:rFonts w:ascii="Cambria" w:hAnsi="Cambria" w:eastAsia="宋体" w:cs="黑体"/>
      <w:b/>
      <w:bCs/>
      <w:sz w:val="32"/>
      <w:szCs w:val="32"/>
    </w:rPr>
  </w:style>
  <w:style w:type="character" w:customStyle="1" w:styleId="99">
    <w:name w:val="标题 4 字符"/>
    <w:basedOn w:val="90"/>
    <w:link w:val="6"/>
    <w:autoRedefine/>
    <w:semiHidden/>
    <w:qFormat/>
    <w:uiPriority w:val="9"/>
    <w:rPr>
      <w:rFonts w:asciiTheme="majorHAnsi" w:hAnsiTheme="majorHAnsi" w:eastAsiaTheme="majorEastAsia" w:cstheme="majorBidi"/>
      <w:b/>
      <w:bCs/>
      <w:kern w:val="2"/>
      <w:sz w:val="28"/>
      <w:szCs w:val="28"/>
    </w:rPr>
  </w:style>
  <w:style w:type="character" w:customStyle="1" w:styleId="100">
    <w:name w:val="标题 5 字符"/>
    <w:basedOn w:val="90"/>
    <w:link w:val="7"/>
    <w:autoRedefine/>
    <w:semiHidden/>
    <w:qFormat/>
    <w:uiPriority w:val="9"/>
    <w:rPr>
      <w:rFonts w:ascii="Calibri" w:hAnsi="Calibri" w:cs="黑体"/>
      <w:b/>
      <w:bCs/>
      <w:kern w:val="2"/>
      <w:sz w:val="28"/>
      <w:szCs w:val="28"/>
    </w:rPr>
  </w:style>
  <w:style w:type="character" w:customStyle="1" w:styleId="101">
    <w:name w:val="标题 6 字符"/>
    <w:basedOn w:val="90"/>
    <w:link w:val="8"/>
    <w:autoRedefine/>
    <w:semiHidden/>
    <w:qFormat/>
    <w:uiPriority w:val="9"/>
    <w:rPr>
      <w:rFonts w:asciiTheme="majorHAnsi" w:hAnsiTheme="majorHAnsi" w:eastAsiaTheme="majorEastAsia" w:cstheme="majorBidi"/>
      <w:b/>
      <w:bCs/>
      <w:kern w:val="2"/>
      <w:sz w:val="24"/>
      <w:szCs w:val="24"/>
    </w:rPr>
  </w:style>
  <w:style w:type="character" w:customStyle="1" w:styleId="102">
    <w:name w:val="标题 7 字符"/>
    <w:basedOn w:val="90"/>
    <w:link w:val="9"/>
    <w:autoRedefine/>
    <w:semiHidden/>
    <w:qFormat/>
    <w:uiPriority w:val="9"/>
    <w:rPr>
      <w:rFonts w:ascii="Calibri" w:hAnsi="Calibri" w:cs="黑体"/>
      <w:b/>
      <w:bCs/>
      <w:kern w:val="2"/>
      <w:sz w:val="24"/>
      <w:szCs w:val="24"/>
    </w:rPr>
  </w:style>
  <w:style w:type="character" w:customStyle="1" w:styleId="103">
    <w:name w:val="标题 8 字符"/>
    <w:basedOn w:val="90"/>
    <w:link w:val="10"/>
    <w:autoRedefine/>
    <w:semiHidden/>
    <w:qFormat/>
    <w:uiPriority w:val="9"/>
    <w:rPr>
      <w:rFonts w:asciiTheme="majorHAnsi" w:hAnsiTheme="majorHAnsi" w:eastAsiaTheme="majorEastAsia" w:cstheme="majorBidi"/>
      <w:kern w:val="2"/>
      <w:sz w:val="24"/>
      <w:szCs w:val="24"/>
    </w:rPr>
  </w:style>
  <w:style w:type="character" w:customStyle="1" w:styleId="104">
    <w:name w:val="标题 9 字符"/>
    <w:basedOn w:val="90"/>
    <w:link w:val="11"/>
    <w:autoRedefine/>
    <w:semiHidden/>
    <w:qFormat/>
    <w:uiPriority w:val="9"/>
    <w:rPr>
      <w:rFonts w:asciiTheme="majorHAnsi" w:hAnsiTheme="majorHAnsi" w:eastAsiaTheme="majorEastAsia" w:cstheme="majorBidi"/>
      <w:kern w:val="2"/>
      <w:sz w:val="21"/>
      <w:szCs w:val="21"/>
    </w:rPr>
  </w:style>
  <w:style w:type="character" w:customStyle="1" w:styleId="105">
    <w:name w:val="文档结构图 字符"/>
    <w:link w:val="26"/>
    <w:autoRedefine/>
    <w:semiHidden/>
    <w:qFormat/>
    <w:uiPriority w:val="99"/>
    <w:rPr>
      <w:rFonts w:ascii="宋体" w:eastAsia="宋体"/>
      <w:sz w:val="18"/>
      <w:szCs w:val="18"/>
    </w:rPr>
  </w:style>
  <w:style w:type="character" w:customStyle="1" w:styleId="106">
    <w:name w:val="批注框文本 字符"/>
    <w:link w:val="54"/>
    <w:autoRedefine/>
    <w:semiHidden/>
    <w:qFormat/>
    <w:uiPriority w:val="99"/>
    <w:rPr>
      <w:sz w:val="18"/>
      <w:szCs w:val="18"/>
    </w:rPr>
  </w:style>
  <w:style w:type="character" w:customStyle="1" w:styleId="107">
    <w:name w:val="页脚 字符"/>
    <w:link w:val="55"/>
    <w:autoRedefine/>
    <w:qFormat/>
    <w:uiPriority w:val="99"/>
    <w:rPr>
      <w:sz w:val="18"/>
      <w:szCs w:val="18"/>
    </w:rPr>
  </w:style>
  <w:style w:type="character" w:customStyle="1" w:styleId="108">
    <w:name w:val="页眉 字符"/>
    <w:link w:val="57"/>
    <w:autoRedefine/>
    <w:qFormat/>
    <w:uiPriority w:val="99"/>
    <w:rPr>
      <w:sz w:val="18"/>
      <w:szCs w:val="18"/>
    </w:rPr>
  </w:style>
  <w:style w:type="character" w:customStyle="1" w:styleId="109">
    <w:name w:val="脚注文本 字符"/>
    <w:link w:val="67"/>
    <w:autoRedefine/>
    <w:semiHidden/>
    <w:qFormat/>
    <w:uiPriority w:val="99"/>
    <w:rPr>
      <w:sz w:val="18"/>
      <w:szCs w:val="18"/>
    </w:rPr>
  </w:style>
  <w:style w:type="paragraph" w:customStyle="1" w:styleId="110">
    <w:name w:val="列出段落1"/>
    <w:basedOn w:val="1"/>
    <w:autoRedefine/>
    <w:qFormat/>
    <w:uiPriority w:val="34"/>
    <w:pPr>
      <w:ind w:firstLine="420" w:firstLineChars="200"/>
    </w:pPr>
    <w:rPr>
      <w:rFonts w:cs="Times New Roman"/>
    </w:rPr>
  </w:style>
  <w:style w:type="paragraph" w:customStyle="1" w:styleId="111">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12">
    <w:name w:val="xl6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13">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14">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5">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6">
    <w:name w:val="xl69"/>
    <w:basedOn w:val="1"/>
    <w:autoRedefine/>
    <w:qFormat/>
    <w:uiPriority w:val="0"/>
    <w:pPr>
      <w:widowControl/>
      <w:pBdr>
        <w:bottom w:val="single" w:color="auto" w:sz="8" w:space="0"/>
        <w:right w:val="single" w:color="auto" w:sz="8" w:space="0"/>
      </w:pBdr>
      <w:spacing w:before="100" w:beforeAutospacing="1" w:after="100" w:afterAutospacing="1"/>
      <w:jc w:val="center"/>
    </w:pPr>
    <w:rPr>
      <w:rFonts w:cs="Calibri"/>
      <w:color w:val="000000"/>
      <w:kern w:val="0"/>
      <w:sz w:val="18"/>
      <w:szCs w:val="18"/>
    </w:rPr>
  </w:style>
  <w:style w:type="paragraph" w:customStyle="1" w:styleId="117">
    <w:name w:val="xl70"/>
    <w:basedOn w:val="1"/>
    <w:autoRedefine/>
    <w:qFormat/>
    <w:uiPriority w:val="0"/>
    <w:pPr>
      <w:widowControl/>
      <w:pBdr>
        <w:bottom w:val="single" w:color="auto" w:sz="8" w:space="0"/>
        <w:right w:val="single" w:color="auto" w:sz="8" w:space="0"/>
      </w:pBdr>
      <w:spacing w:before="100" w:beforeAutospacing="1" w:after="100" w:afterAutospacing="1"/>
      <w:jc w:val="center"/>
    </w:pPr>
    <w:rPr>
      <w:rFonts w:cs="Calibri"/>
      <w:color w:val="000000"/>
      <w:kern w:val="0"/>
      <w:sz w:val="18"/>
      <w:szCs w:val="18"/>
    </w:rPr>
  </w:style>
  <w:style w:type="character" w:customStyle="1" w:styleId="118">
    <w:name w:val="HTML 地址 字符"/>
    <w:basedOn w:val="90"/>
    <w:link w:val="41"/>
    <w:autoRedefine/>
    <w:semiHidden/>
    <w:qFormat/>
    <w:uiPriority w:val="0"/>
    <w:rPr>
      <w:rFonts w:ascii="Calibri" w:hAnsi="Calibri" w:cs="黑体"/>
      <w:i/>
      <w:iCs/>
      <w:kern w:val="2"/>
      <w:sz w:val="21"/>
      <w:szCs w:val="22"/>
    </w:rPr>
  </w:style>
  <w:style w:type="character" w:customStyle="1" w:styleId="119">
    <w:name w:val="HTML 预设格式 字符"/>
    <w:basedOn w:val="90"/>
    <w:link w:val="80"/>
    <w:autoRedefine/>
    <w:semiHidden/>
    <w:qFormat/>
    <w:uiPriority w:val="0"/>
    <w:rPr>
      <w:rFonts w:ascii="Courier New" w:hAnsi="Courier New" w:cs="Courier New"/>
      <w:kern w:val="2"/>
    </w:rPr>
  </w:style>
  <w:style w:type="paragraph" w:customStyle="1" w:styleId="120">
    <w:name w:val="TOC 标题1"/>
    <w:basedOn w:val="3"/>
    <w:next w:val="1"/>
    <w:autoRedefine/>
    <w:unhideWhenUsed/>
    <w:qFormat/>
    <w:uiPriority w:val="39"/>
    <w:pPr>
      <w:outlineLvl w:val="9"/>
    </w:pPr>
    <w:rPr>
      <w:rFonts w:cs="黑体"/>
    </w:rPr>
  </w:style>
  <w:style w:type="character" w:customStyle="1" w:styleId="121">
    <w:name w:val="标题 字符"/>
    <w:basedOn w:val="90"/>
    <w:link w:val="84"/>
    <w:autoRedefine/>
    <w:qFormat/>
    <w:uiPriority w:val="10"/>
    <w:rPr>
      <w:rFonts w:asciiTheme="majorHAnsi" w:hAnsiTheme="majorHAnsi" w:cstheme="majorBidi"/>
      <w:b/>
      <w:bCs/>
      <w:kern w:val="2"/>
      <w:sz w:val="32"/>
      <w:szCs w:val="32"/>
    </w:rPr>
  </w:style>
  <w:style w:type="character" w:customStyle="1" w:styleId="122">
    <w:name w:val="称呼 字符"/>
    <w:basedOn w:val="90"/>
    <w:link w:val="30"/>
    <w:autoRedefine/>
    <w:semiHidden/>
    <w:qFormat/>
    <w:uiPriority w:val="0"/>
    <w:rPr>
      <w:rFonts w:ascii="Calibri" w:hAnsi="Calibri" w:cs="黑体"/>
      <w:kern w:val="2"/>
      <w:sz w:val="21"/>
      <w:szCs w:val="22"/>
    </w:rPr>
  </w:style>
  <w:style w:type="character" w:customStyle="1" w:styleId="123">
    <w:name w:val="纯文本 字符"/>
    <w:basedOn w:val="90"/>
    <w:link w:val="45"/>
    <w:autoRedefine/>
    <w:semiHidden/>
    <w:qFormat/>
    <w:uiPriority w:val="0"/>
    <w:rPr>
      <w:rFonts w:ascii="宋体" w:hAnsi="Courier New" w:cs="Courier New"/>
      <w:kern w:val="2"/>
      <w:sz w:val="21"/>
      <w:szCs w:val="21"/>
    </w:rPr>
  </w:style>
  <w:style w:type="character" w:customStyle="1" w:styleId="124">
    <w:name w:val="电子邮件签名 字符"/>
    <w:basedOn w:val="90"/>
    <w:link w:val="19"/>
    <w:autoRedefine/>
    <w:semiHidden/>
    <w:qFormat/>
    <w:uiPriority w:val="0"/>
    <w:rPr>
      <w:rFonts w:ascii="Calibri" w:hAnsi="Calibri" w:cs="黑体"/>
      <w:kern w:val="2"/>
      <w:sz w:val="21"/>
      <w:szCs w:val="22"/>
    </w:rPr>
  </w:style>
  <w:style w:type="character" w:customStyle="1" w:styleId="125">
    <w:name w:val="副标题 字符"/>
    <w:basedOn w:val="90"/>
    <w:link w:val="64"/>
    <w:autoRedefine/>
    <w:qFormat/>
    <w:uiPriority w:val="11"/>
    <w:rPr>
      <w:rFonts w:asciiTheme="majorHAnsi" w:hAnsiTheme="majorHAnsi" w:cstheme="majorBidi"/>
      <w:b/>
      <w:bCs/>
      <w:kern w:val="28"/>
      <w:sz w:val="32"/>
      <w:szCs w:val="32"/>
    </w:rPr>
  </w:style>
  <w:style w:type="character" w:customStyle="1" w:styleId="126">
    <w:name w:val="宏文本 字符"/>
    <w:basedOn w:val="90"/>
    <w:link w:val="2"/>
    <w:autoRedefine/>
    <w:semiHidden/>
    <w:qFormat/>
    <w:uiPriority w:val="0"/>
    <w:rPr>
      <w:rFonts w:ascii="Courier New" w:hAnsi="Courier New" w:cs="Courier New"/>
      <w:kern w:val="2"/>
      <w:sz w:val="24"/>
      <w:szCs w:val="24"/>
    </w:rPr>
  </w:style>
  <w:style w:type="character" w:customStyle="1" w:styleId="127">
    <w:name w:val="结束语 字符"/>
    <w:basedOn w:val="90"/>
    <w:link w:val="32"/>
    <w:autoRedefine/>
    <w:semiHidden/>
    <w:qFormat/>
    <w:uiPriority w:val="0"/>
    <w:rPr>
      <w:rFonts w:ascii="Calibri" w:hAnsi="Calibri" w:cs="黑体"/>
      <w:kern w:val="2"/>
      <w:sz w:val="21"/>
      <w:szCs w:val="22"/>
    </w:rPr>
  </w:style>
  <w:style w:type="paragraph" w:customStyle="1" w:styleId="128">
    <w:name w:val="列出段落2"/>
    <w:basedOn w:val="1"/>
    <w:autoRedefine/>
    <w:unhideWhenUsed/>
    <w:qFormat/>
    <w:uiPriority w:val="99"/>
    <w:pPr>
      <w:ind w:firstLine="420" w:firstLineChars="200"/>
    </w:pPr>
  </w:style>
  <w:style w:type="paragraph" w:customStyle="1" w:styleId="129">
    <w:name w:val="明显引用1"/>
    <w:basedOn w:val="1"/>
    <w:next w:val="1"/>
    <w:link w:val="130"/>
    <w:autoRedefine/>
    <w:unhideWhenUsed/>
    <w:qFormat/>
    <w:uiPriority w:val="99"/>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30">
    <w:name w:val="明显引用 Char"/>
    <w:basedOn w:val="90"/>
    <w:link w:val="129"/>
    <w:autoRedefine/>
    <w:semiHidden/>
    <w:qFormat/>
    <w:uiPriority w:val="99"/>
    <w:rPr>
      <w:rFonts w:ascii="Calibri" w:hAnsi="Calibri" w:cs="黑体"/>
      <w:b/>
      <w:bCs/>
      <w:i/>
      <w:iCs/>
      <w:color w:val="4F81BD" w:themeColor="accent1"/>
      <w:kern w:val="2"/>
      <w:sz w:val="21"/>
      <w:szCs w:val="22"/>
      <w14:textFill>
        <w14:solidFill>
          <w14:schemeClr w14:val="accent1"/>
        </w14:solidFill>
      </w14:textFill>
    </w:rPr>
  </w:style>
  <w:style w:type="character" w:customStyle="1" w:styleId="131">
    <w:name w:val="批注文字 字符"/>
    <w:basedOn w:val="90"/>
    <w:link w:val="28"/>
    <w:autoRedefine/>
    <w:semiHidden/>
    <w:qFormat/>
    <w:uiPriority w:val="0"/>
    <w:rPr>
      <w:rFonts w:ascii="Calibri" w:hAnsi="Calibri" w:cs="黑体"/>
      <w:kern w:val="2"/>
      <w:sz w:val="21"/>
      <w:szCs w:val="22"/>
    </w:rPr>
  </w:style>
  <w:style w:type="character" w:customStyle="1" w:styleId="132">
    <w:name w:val="批注主题 字符"/>
    <w:basedOn w:val="131"/>
    <w:link w:val="85"/>
    <w:autoRedefine/>
    <w:semiHidden/>
    <w:qFormat/>
    <w:uiPriority w:val="0"/>
    <w:rPr>
      <w:rFonts w:ascii="Calibri" w:hAnsi="Calibri" w:cs="黑体"/>
      <w:b/>
      <w:bCs/>
      <w:kern w:val="2"/>
      <w:sz w:val="21"/>
      <w:szCs w:val="22"/>
    </w:rPr>
  </w:style>
  <w:style w:type="character" w:customStyle="1" w:styleId="133">
    <w:name w:val="签名 字符"/>
    <w:basedOn w:val="90"/>
    <w:link w:val="58"/>
    <w:autoRedefine/>
    <w:semiHidden/>
    <w:qFormat/>
    <w:uiPriority w:val="0"/>
    <w:rPr>
      <w:rFonts w:ascii="Calibri" w:hAnsi="Calibri" w:cs="黑体"/>
      <w:kern w:val="2"/>
      <w:sz w:val="21"/>
      <w:szCs w:val="22"/>
    </w:rPr>
  </w:style>
  <w:style w:type="character" w:customStyle="1" w:styleId="134">
    <w:name w:val="日期 字符"/>
    <w:basedOn w:val="90"/>
    <w:link w:val="50"/>
    <w:autoRedefine/>
    <w:semiHidden/>
    <w:qFormat/>
    <w:uiPriority w:val="0"/>
    <w:rPr>
      <w:rFonts w:ascii="Calibri" w:hAnsi="Calibri" w:cs="黑体"/>
      <w:kern w:val="2"/>
      <w:sz w:val="21"/>
      <w:szCs w:val="22"/>
    </w:rPr>
  </w:style>
  <w:style w:type="paragraph" w:customStyle="1" w:styleId="135">
    <w:name w:val="书目1"/>
    <w:basedOn w:val="1"/>
    <w:next w:val="1"/>
    <w:autoRedefine/>
    <w:unhideWhenUsed/>
    <w:qFormat/>
    <w:uiPriority w:val="37"/>
  </w:style>
  <w:style w:type="character" w:customStyle="1" w:styleId="136">
    <w:name w:val="尾注文本 字符"/>
    <w:basedOn w:val="90"/>
    <w:link w:val="52"/>
    <w:autoRedefine/>
    <w:semiHidden/>
    <w:qFormat/>
    <w:uiPriority w:val="0"/>
    <w:rPr>
      <w:rFonts w:ascii="Calibri" w:hAnsi="Calibri" w:cs="黑体"/>
      <w:kern w:val="2"/>
      <w:sz w:val="21"/>
      <w:szCs w:val="22"/>
    </w:rPr>
  </w:style>
  <w:style w:type="paragraph" w:customStyle="1" w:styleId="137">
    <w:name w:val="无间隔1"/>
    <w:autoRedefine/>
    <w:unhideWhenUsed/>
    <w:qFormat/>
    <w:uiPriority w:val="99"/>
    <w:pPr>
      <w:widowControl w:val="0"/>
      <w:jc w:val="both"/>
    </w:pPr>
    <w:rPr>
      <w:rFonts w:ascii="Calibri" w:hAnsi="Calibri" w:eastAsia="宋体" w:cs="黑体"/>
      <w:kern w:val="2"/>
      <w:sz w:val="21"/>
      <w:szCs w:val="22"/>
      <w:lang w:val="en-US" w:eastAsia="zh-CN" w:bidi="ar-SA"/>
    </w:rPr>
  </w:style>
  <w:style w:type="character" w:customStyle="1" w:styleId="138">
    <w:name w:val="信息标题 字符"/>
    <w:basedOn w:val="90"/>
    <w:link w:val="79"/>
    <w:autoRedefine/>
    <w:semiHidden/>
    <w:qFormat/>
    <w:uiPriority w:val="0"/>
    <w:rPr>
      <w:rFonts w:asciiTheme="majorHAnsi" w:hAnsiTheme="majorHAnsi" w:eastAsiaTheme="majorEastAsia" w:cstheme="majorBidi"/>
      <w:kern w:val="2"/>
      <w:sz w:val="24"/>
      <w:szCs w:val="24"/>
      <w:shd w:val="pct20" w:color="auto" w:fill="auto"/>
    </w:rPr>
  </w:style>
  <w:style w:type="paragraph" w:customStyle="1" w:styleId="139">
    <w:name w:val="引用1"/>
    <w:basedOn w:val="1"/>
    <w:next w:val="1"/>
    <w:link w:val="140"/>
    <w:autoRedefine/>
    <w:unhideWhenUsed/>
    <w:qFormat/>
    <w:uiPriority w:val="99"/>
    <w:rPr>
      <w:i/>
      <w:iCs/>
      <w:color w:val="000000" w:themeColor="text1"/>
      <w14:textFill>
        <w14:solidFill>
          <w14:schemeClr w14:val="tx1"/>
        </w14:solidFill>
      </w14:textFill>
    </w:rPr>
  </w:style>
  <w:style w:type="character" w:customStyle="1" w:styleId="140">
    <w:name w:val="引用 Char"/>
    <w:basedOn w:val="90"/>
    <w:link w:val="139"/>
    <w:autoRedefine/>
    <w:semiHidden/>
    <w:qFormat/>
    <w:uiPriority w:val="99"/>
    <w:rPr>
      <w:rFonts w:ascii="Calibri" w:hAnsi="Calibri" w:cs="黑体"/>
      <w:i/>
      <w:iCs/>
      <w:color w:val="000000" w:themeColor="text1"/>
      <w:kern w:val="2"/>
      <w:sz w:val="21"/>
      <w:szCs w:val="22"/>
      <w14:textFill>
        <w14:solidFill>
          <w14:schemeClr w14:val="tx1"/>
        </w14:solidFill>
      </w14:textFill>
    </w:rPr>
  </w:style>
  <w:style w:type="character" w:customStyle="1" w:styleId="141">
    <w:name w:val="正文文本 字符"/>
    <w:basedOn w:val="90"/>
    <w:link w:val="34"/>
    <w:autoRedefine/>
    <w:semiHidden/>
    <w:qFormat/>
    <w:uiPriority w:val="0"/>
    <w:rPr>
      <w:rFonts w:ascii="Calibri" w:hAnsi="Calibri" w:cs="黑体"/>
      <w:kern w:val="2"/>
      <w:sz w:val="21"/>
      <w:szCs w:val="22"/>
    </w:rPr>
  </w:style>
  <w:style w:type="character" w:customStyle="1" w:styleId="142">
    <w:name w:val="正文文本首行缩进 字符"/>
    <w:basedOn w:val="141"/>
    <w:link w:val="86"/>
    <w:autoRedefine/>
    <w:semiHidden/>
    <w:qFormat/>
    <w:uiPriority w:val="0"/>
    <w:rPr>
      <w:rFonts w:ascii="Calibri" w:hAnsi="Calibri" w:cs="黑体"/>
      <w:kern w:val="2"/>
      <w:sz w:val="21"/>
      <w:szCs w:val="22"/>
    </w:rPr>
  </w:style>
  <w:style w:type="character" w:customStyle="1" w:styleId="143">
    <w:name w:val="正文文本缩进 字符"/>
    <w:basedOn w:val="90"/>
    <w:link w:val="35"/>
    <w:autoRedefine/>
    <w:semiHidden/>
    <w:qFormat/>
    <w:uiPriority w:val="0"/>
    <w:rPr>
      <w:rFonts w:ascii="Calibri" w:hAnsi="Calibri" w:cs="黑体"/>
      <w:kern w:val="2"/>
      <w:sz w:val="21"/>
      <w:szCs w:val="22"/>
    </w:rPr>
  </w:style>
  <w:style w:type="character" w:customStyle="1" w:styleId="144">
    <w:name w:val="正文文本首行缩进 2 字符"/>
    <w:basedOn w:val="143"/>
    <w:link w:val="87"/>
    <w:autoRedefine/>
    <w:semiHidden/>
    <w:qFormat/>
    <w:uiPriority w:val="0"/>
    <w:rPr>
      <w:rFonts w:ascii="Calibri" w:hAnsi="Calibri" w:cs="黑体"/>
      <w:kern w:val="2"/>
      <w:sz w:val="21"/>
      <w:szCs w:val="22"/>
    </w:rPr>
  </w:style>
  <w:style w:type="character" w:customStyle="1" w:styleId="145">
    <w:name w:val="正文文本 2 字符"/>
    <w:basedOn w:val="90"/>
    <w:link w:val="76"/>
    <w:autoRedefine/>
    <w:semiHidden/>
    <w:qFormat/>
    <w:uiPriority w:val="0"/>
    <w:rPr>
      <w:rFonts w:ascii="Calibri" w:hAnsi="Calibri" w:cs="黑体"/>
      <w:kern w:val="2"/>
      <w:sz w:val="21"/>
      <w:szCs w:val="22"/>
    </w:rPr>
  </w:style>
  <w:style w:type="character" w:customStyle="1" w:styleId="146">
    <w:name w:val="正文文本 3 字符"/>
    <w:basedOn w:val="90"/>
    <w:link w:val="31"/>
    <w:autoRedefine/>
    <w:semiHidden/>
    <w:qFormat/>
    <w:uiPriority w:val="0"/>
    <w:rPr>
      <w:rFonts w:ascii="Calibri" w:hAnsi="Calibri" w:cs="黑体"/>
      <w:kern w:val="2"/>
      <w:sz w:val="16"/>
      <w:szCs w:val="16"/>
    </w:rPr>
  </w:style>
  <w:style w:type="character" w:customStyle="1" w:styleId="147">
    <w:name w:val="正文文本缩进 2 字符"/>
    <w:basedOn w:val="90"/>
    <w:link w:val="51"/>
    <w:autoRedefine/>
    <w:semiHidden/>
    <w:qFormat/>
    <w:uiPriority w:val="0"/>
    <w:rPr>
      <w:rFonts w:ascii="Calibri" w:hAnsi="Calibri" w:cs="黑体"/>
      <w:kern w:val="2"/>
      <w:sz w:val="21"/>
      <w:szCs w:val="22"/>
    </w:rPr>
  </w:style>
  <w:style w:type="character" w:customStyle="1" w:styleId="148">
    <w:name w:val="正文文本缩进 3 字符"/>
    <w:basedOn w:val="90"/>
    <w:link w:val="70"/>
    <w:autoRedefine/>
    <w:semiHidden/>
    <w:qFormat/>
    <w:uiPriority w:val="0"/>
    <w:rPr>
      <w:rFonts w:ascii="Calibri" w:hAnsi="Calibri" w:cs="黑体"/>
      <w:kern w:val="2"/>
      <w:sz w:val="16"/>
      <w:szCs w:val="16"/>
    </w:rPr>
  </w:style>
  <w:style w:type="character" w:customStyle="1" w:styleId="149">
    <w:name w:val="注释标题 字符"/>
    <w:basedOn w:val="90"/>
    <w:link w:val="16"/>
    <w:autoRedefine/>
    <w:semiHidden/>
    <w:qFormat/>
    <w:uiPriority w:val="0"/>
    <w:rPr>
      <w:rFonts w:ascii="Calibri" w:hAnsi="Calibri" w:cs="黑体"/>
      <w:kern w:val="2"/>
      <w:sz w:val="21"/>
      <w:szCs w:val="22"/>
    </w:rPr>
  </w:style>
  <w:style w:type="paragraph" w:customStyle="1" w:styleId="150">
    <w:name w:val="xl71"/>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b/>
      <w:bCs/>
      <w:kern w:val="0"/>
      <w:sz w:val="18"/>
      <w:szCs w:val="18"/>
    </w:rPr>
  </w:style>
  <w:style w:type="paragraph" w:customStyle="1" w:styleId="151">
    <w:name w:val="xl72"/>
    <w:basedOn w:val="1"/>
    <w:autoRedefine/>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52">
    <w:name w:val="xl73"/>
    <w:basedOn w:val="1"/>
    <w:autoRedefine/>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000000"/>
      <w:kern w:val="0"/>
      <w:sz w:val="18"/>
      <w:szCs w:val="18"/>
    </w:rPr>
  </w:style>
  <w:style w:type="paragraph" w:customStyle="1" w:styleId="153">
    <w:name w:val="xl63"/>
    <w:basedOn w:val="1"/>
    <w:autoRedefine/>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54">
    <w:name w:val="xl64"/>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55">
    <w:name w:val="列出段落3"/>
    <w:basedOn w:val="1"/>
    <w:autoRedefine/>
    <w:unhideWhenUsed/>
    <w:qFormat/>
    <w:uiPriority w:val="99"/>
    <w:pPr>
      <w:ind w:firstLine="420" w:firstLineChars="200"/>
    </w:pPr>
  </w:style>
  <w:style w:type="paragraph" w:customStyle="1" w:styleId="156">
    <w:name w:val="msonormal"/>
    <w:basedOn w:val="1"/>
    <w:autoRedefine/>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8312db66-7fba-467b-a883-e0df88800570</errorID>
      <errorWord> </errorWord>
      <group>L1_Punc</group>
      <groupName>标点问题</groupName>
      <ability>L2_Punc_CN</ability>
      <abilityName>标点符号问题</abilityName>
      <candidateList>
        <item/>
      </candidateList>
      <explain>此处空格冗余，建议删除。</explain>
      <paraID>7D0B040A</paraID>
      <start>69</start>
      <end>70</end>
      <status>unmodified</status>
      <modifiedWord/>
      <trackRevisions>false</trackRevisions>
    </reviewItem>
    <reviewItem>
      <errorID>5b52a892-4610-4291-af28-8c4b6b362e8a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7D0B040A</paraID>
      <start>88</start>
      <end>91</end>
      <status>unmodified</status>
      <modifiedWord/>
      <trackRevisions>false</trackRevisions>
    </reviewItem>
    <reviewItem>
      <errorID>a6461fce-6f86-401c-9b26-82e01a669bcc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7D0B040A</paraID>
      <start>110</start>
      <end>113</end>
      <status>unmodified</status>
      <modifiedWord/>
      <trackRevisions>false</trackRevisions>
    </reviewItem>
    <reviewItem>
      <errorID>4307b9eb-e8be-4c85-84c2-48d649705ad5</errorID>
      <errorWord>布</errorWord>
      <group>L1_Word</group>
      <groupName>字词问题</groupName>
      <ability>L2_Typo</ability>
      <abilityName>字词错误</abilityName>
      <candidateList>
        <item>布了</item>
      </candidateList>
      <explain/>
      <paraID>7D0B040A</paraID>
      <start>145</start>
      <end>146</end>
      <status>unmodified</status>
      <modifiedWord/>
      <trackRevisions>false</trackRevisions>
    </reviewItem>
    <reviewItem>
      <errorID>ba739459-1c82-43b3-883d-b99a813ee081</errorID>
      <errorWord>两方面</errorWord>
      <group>L1_Word</group>
      <groupName>字词问题</groupName>
      <ability>L2_Typo</ability>
      <abilityName>字词错误</abilityName>
      <candidateList>
        <item>两个</item>
      </candidateList>
      <explain/>
      <paraID>3F82B26C</paraID>
      <start>64</start>
      <end>67</end>
      <status>unmodified</status>
      <modifiedWord/>
      <trackRevisions>false</trackRevisions>
    </reviewItem>
    <reviewItem>
      <errorID>21d80738-6042-4987-9fa4-a0d2f03730aa</errorID>
      <errorWord>，</errorWord>
      <group>L1_Word</group>
      <groupName>字词问题</groupName>
      <ability>L2_Typo</ability>
      <abilityName>字词错误</abilityName>
      <candidateList>
        <item>，在</item>
      </candidateList>
      <explain/>
      <paraID>1105AD30</paraID>
      <start>19</start>
      <end>20</end>
      <status>unmodified</status>
      <modifiedWord/>
      <trackRevisions>false</trackRevisions>
    </reviewItem>
    <reviewItem>
      <errorID>23c1078c-02ce-410e-a276-47b2a3c16760</errorID>
      <errorWord>质量</errorWord>
      <group>L1_Word</group>
      <groupName>字词问题</groupName>
      <ability>L2_Typo</ability>
      <abilityName>字词错误</abilityName>
      <candidateList>
        <item>的</item>
      </candidateList>
      <explain/>
      <paraID>6E4C99FD</paraID>
      <start>113</start>
      <end>115</end>
      <status>unmodified</status>
      <modifiedWord/>
      <trackRevisions>false</trackRevisions>
    </reviewItem>
    <reviewItem>
      <errorID>d3b6465d-2b93-4766-a08c-3968e7dfd063</errorID>
      <errorWord>、</errorWord>
      <group>L1_Punc</group>
      <groupName>标点问题</groupName>
      <ability>L2_Punc_CN</ability>
      <abilityName>标点符号问题</abilityName>
      <candidateList>
        <item>，</item>
      </candidateList>
      <explain/>
      <paraID>60534299</paraID>
      <start>121</start>
      <end>122</end>
      <status>unmodified</status>
      <modifiedWord/>
      <trackRevisions>false</trackRevisions>
    </reviewItem>
    <reviewItem>
      <errorID>cdcfc24a-9cb3-4930-8fb9-8929fec61552</errorID>
      <errorWord>、</errorWord>
      <group>L1_Punc</group>
      <groupName>标点问题</groupName>
      <ability>L2_Punc_CN</ability>
      <abilityName>标点符号问题</abilityName>
      <candidateList>
        <item>，</item>
      </candidateList>
      <explain/>
      <paraID>60534299</paraID>
      <start>135</start>
      <end>136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cc5e39-3892-4e92-ade8-27b407e726dd}">
  <ds:schemaRefs/>
</ds:datastoreItem>
</file>

<file path=customXml/itemProps3.xml><?xml version="1.0" encoding="utf-8"?>
<ds:datastoreItem xmlns:ds="http://schemas.openxmlformats.org/officeDocument/2006/customXml" ds:itemID="{B8548D06-A14A-41F7-B085-855E3D60C149}">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22</Pages>
  <Words>34</Words>
  <Characters>37</Characters>
  <Lines>410</Lines>
  <Paragraphs>115</Paragraphs>
  <TotalTime>272</TotalTime>
  <ScaleCrop>false</ScaleCrop>
  <LinksUpToDate>false</LinksUpToDate>
  <CharactersWithSpaces>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2018-01-18T08:30:00Z</dcterms:created>
  <dc:creator>LENOVO User</dc:creator>
  <cp:lastModifiedBy>普益标准</cp:lastModifiedBy>
  <cp:lastPrinted>2015-11-03T02:25:00Z</cp:lastPrinted>
  <dcterms:modified xsi:type="dcterms:W3CDTF">2026-08-21T01:42:31Z</dcterms:modified>
  <cp:revision>3602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1C6F4A797DB24F8D95A1182F09024B4A_13</vt:lpwstr>
  </property>
  <property fmtid="{D5CDD505-2E9C-101B-9397-08002B2CF9AE}" pid="4" name="KSOTemplateDocerSaveRecord">
    <vt:lpwstr>eyJoZGlkIjoiOGM1ODQyOGQxZDU5NTViNmMzOWQyZmQyYWY0OTk5NzQiLCJ1c2VySWQiOiIxMzc1NjM2NTE0In0=</vt:lpwstr>
  </property>
</Properties>
</file>